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rFonts w:ascii="Arial Narrow" w:hAnsi="Arial Narrow" w:cs="Times New Roman"/>
          <w:sz w:val="32"/>
          <w:szCs w:val="32"/>
        </w:rPr>
      </w:pPr>
      <w:r>
        <w:rPr>
          <w:rFonts w:cs="Times New Roman" w:ascii="Arial Narrow" w:hAnsi="Arial Narrow"/>
          <w:b/>
          <w:sz w:val="32"/>
          <w:szCs w:val="32"/>
        </w:rPr>
        <w:t>SMLOUVA O DÍLO</w:t>
      </w:r>
    </w:p>
    <w:p>
      <w:pPr>
        <w:pStyle w:val="Normal"/>
        <w:jc w:val="center"/>
        <w:rPr>
          <w:rFonts w:ascii="Arial Narrow" w:hAnsi="Arial Narrow" w:cs="Times New Roman"/>
          <w:b/>
          <w:b/>
          <w:sz w:val="28"/>
          <w:szCs w:val="28"/>
        </w:rPr>
      </w:pPr>
      <w:r>
        <w:rPr>
          <w:rFonts w:cs="Times New Roman" w:ascii="Arial Narrow" w:hAnsi="Arial Narrow"/>
          <w:b/>
          <w:sz w:val="28"/>
          <w:szCs w:val="28"/>
        </w:rPr>
      </w:r>
    </w:p>
    <w:p>
      <w:pPr>
        <w:pStyle w:val="Normal"/>
        <w:jc w:val="center"/>
        <w:rPr>
          <w:rFonts w:ascii="Arial Narrow" w:hAnsi="Arial Narrow" w:cs="Times New Roman"/>
          <w:b/>
          <w:b/>
          <w:sz w:val="28"/>
          <w:szCs w:val="28"/>
        </w:rPr>
      </w:pPr>
      <w:r>
        <w:rPr>
          <w:rFonts w:cs="Times New Roman" w:ascii="Arial Narrow" w:hAnsi="Arial Narrow"/>
          <w:b/>
          <w:sz w:val="28"/>
          <w:szCs w:val="28"/>
        </w:rPr>
        <w:t xml:space="preserve">Smlouva o </w:t>
      </w:r>
      <w:bookmarkStart w:id="0" w:name="_Hlk76712487"/>
      <w:r>
        <w:rPr>
          <w:rFonts w:cs="Times New Roman" w:ascii="Arial Narrow" w:hAnsi="Arial Narrow"/>
          <w:b/>
          <w:sz w:val="28"/>
          <w:szCs w:val="28"/>
        </w:rPr>
        <w:t xml:space="preserve">zhotovení společné projektové dokumentace (DUR+DSP), dokumentace pro provedení stavby (DPS), zajištění inženýrské činnosti a souvisejících služeb </w:t>
      </w:r>
      <w:bookmarkEnd w:id="0"/>
      <w:r>
        <w:rPr>
          <w:rFonts w:cs="Times New Roman" w:ascii="Arial Narrow" w:hAnsi="Arial Narrow"/>
          <w:b/>
          <w:sz w:val="28"/>
          <w:szCs w:val="28"/>
        </w:rPr>
        <w:t xml:space="preserve">č. </w:t>
      </w:r>
      <w:r>
        <w:rPr>
          <w:rFonts w:cs="Times New Roman" w:ascii="Arial Narrow" w:hAnsi="Arial Narrow"/>
          <w:b/>
          <w:sz w:val="28"/>
          <w:szCs w:val="28"/>
          <w:highlight w:val="yellow"/>
        </w:rPr>
        <w:t>……………..</w:t>
      </w:r>
    </w:p>
    <w:p>
      <w:pPr>
        <w:pStyle w:val="Normal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cs="Times New Roman" w:ascii="Arial Narrow" w:hAnsi="Arial Narrow"/>
          <w:b/>
          <w:sz w:val="28"/>
          <w:szCs w:val="28"/>
        </w:rPr>
        <w:t>na akci „</w:t>
      </w:r>
      <w:r>
        <w:rPr>
          <w:rFonts w:cs="Calibri" w:ascii="Arial Narrow" w:hAnsi="Arial Narrow" w:cstheme="minorHAnsi"/>
          <w:b/>
          <w:sz w:val="28"/>
          <w:szCs w:val="28"/>
        </w:rPr>
        <w:t>Tlaková kanalizace a ČOV Očihov</w:t>
      </w:r>
      <w:r>
        <w:rPr>
          <w:rFonts w:cs="Times New Roman" w:ascii="Arial Narrow" w:hAnsi="Arial Narrow"/>
          <w:b/>
          <w:sz w:val="28"/>
          <w:szCs w:val="28"/>
        </w:rPr>
        <w:t>“</w:t>
      </w:r>
    </w:p>
    <w:p>
      <w:pPr>
        <w:pStyle w:val="Normal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uzavřená podle § 2586 a následujících zákona č. 89/2012 Sb., občanského zákoníku, ve znění pozdějších předpisů,</w:t>
      </w:r>
    </w:p>
    <w:p>
      <w:pPr>
        <w:pStyle w:val="Normal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cs="Times New Roman" w:ascii="Arial Narrow" w:hAnsi="Arial Narrow"/>
          <w:sz w:val="28"/>
          <w:szCs w:val="28"/>
        </w:rPr>
        <w:t>dále jen „smlouva“</w:t>
      </w:r>
    </w:p>
    <w:p>
      <w:pPr>
        <w:pStyle w:val="Normal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4384"/>
      </w:tblGrid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2"/>
                <w:szCs w:val="22"/>
                <w:lang w:val="cs-CZ" w:eastAsia="en-US" w:bidi="ar-SA"/>
              </w:rPr>
              <w:t>OBJEDNATEL: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Arial Narrow" w:hAnsi="Arial Narrow"/>
                <w:b/>
                <w:i/>
                <w:kern w:val="0"/>
                <w:sz w:val="22"/>
                <w:szCs w:val="22"/>
                <w:lang w:val="cs-CZ" w:eastAsia="en-US" w:bidi="ar-SA"/>
              </w:rPr>
              <w:t xml:space="preserve">Obec Očihov                                  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sídlem: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  <w:i/>
                <w:i/>
              </w:rPr>
            </w:pPr>
            <w:r>
              <w:rPr>
                <w:rFonts w:eastAsia="Calibri" w:cs="Calibri" w:ascii="Arial Narrow" w:hAnsi="Arial Narrow" w:cstheme="minorHAnsi"/>
                <w:bCs/>
                <w:color w:val="000000" w:themeColor="text1"/>
                <w:kern w:val="0"/>
                <w:sz w:val="22"/>
                <w:szCs w:val="22"/>
                <w:shd w:fill="FFFFFF" w:val="clear"/>
                <w:lang w:val="cs-CZ" w:eastAsia="en-US" w:bidi="ar-SA"/>
              </w:rPr>
              <w:t>Očihov 7, 439 87 Očihov</w:t>
            </w:r>
            <w:r>
              <w:rPr>
                <w:rFonts w:eastAsia="Calibri" w:cs="Times New Roman" w:ascii="Arial Narrow" w:hAnsi="Arial Narrow"/>
                <w:i/>
                <w:kern w:val="0"/>
                <w:sz w:val="22"/>
                <w:szCs w:val="22"/>
                <w:lang w:val="cs-CZ" w:eastAsia="en-US" w:bidi="ar-SA"/>
              </w:rPr>
              <w:t xml:space="preserve">, 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zastoupený: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  <w:i/>
                <w:i/>
              </w:rPr>
            </w:pPr>
            <w:r>
              <w:rPr>
                <w:rFonts w:eastAsia="Calibri" w:cs="Calibri" w:ascii="Arial Narrow" w:hAnsi="Arial Narrow" w:cstheme="minorHAnsi"/>
                <w:bCs/>
                <w:color w:val="000000" w:themeColor="text1"/>
                <w:kern w:val="0"/>
                <w:sz w:val="22"/>
                <w:szCs w:val="22"/>
                <w:lang w:val="cs-CZ" w:eastAsia="en-US" w:bidi="ar-SA"/>
              </w:rPr>
              <w:t>Jana Kronďáková, starostka obce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bankovní spojení: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  <w:i/>
                <w:i/>
              </w:rPr>
            </w:pPr>
            <w:r>
              <w:rPr>
                <w:rFonts w:eastAsia="Calibri" w:cs="Times New Roman" w:ascii="Arial Narrow" w:hAnsi="Arial Narrow"/>
                <w:i/>
                <w:kern w:val="0"/>
                <w:sz w:val="22"/>
                <w:szCs w:val="22"/>
                <w:lang w:val="cs-CZ" w:eastAsia="en-US" w:bidi="ar-SA"/>
              </w:rPr>
              <w:t>Komerční banka, a.s.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číslo účtu: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  <w:i/>
                <w:i/>
              </w:rPr>
            </w:pPr>
            <w:r>
              <w:rPr>
                <w:rFonts w:eastAsia="Calibri" w:cs="Calibri" w:ascii="Arial Narrow" w:hAnsi="Arial Narrow" w:cstheme="minorHAnsi"/>
                <w:bCs/>
                <w:color w:val="000000" w:themeColor="text1"/>
                <w:kern w:val="0"/>
                <w:sz w:val="22"/>
                <w:szCs w:val="22"/>
                <w:lang w:val="cs-CZ" w:eastAsia="en-US" w:bidi="ar-SA"/>
              </w:rPr>
              <w:t xml:space="preserve">10129481/0100    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IČ: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  <w:i/>
                <w:i/>
              </w:rPr>
            </w:pPr>
            <w:r>
              <w:rPr>
                <w:rFonts w:eastAsia="Calibri" w:cs="Calibri" w:ascii="Arial Narrow" w:hAnsi="Arial Narrow" w:cstheme="minorHAnsi"/>
                <w:bCs/>
                <w:color w:val="000000" w:themeColor="text1"/>
                <w:kern w:val="0"/>
                <w:sz w:val="22"/>
                <w:szCs w:val="22"/>
                <w:lang w:val="cs-CZ" w:eastAsia="en-US" w:bidi="ar-SA"/>
              </w:rPr>
              <w:t>00556378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DIČ: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  <w:i/>
                <w:i/>
              </w:rPr>
            </w:pPr>
            <w:r>
              <w:rPr>
                <w:rFonts w:eastAsia="Calibri" w:cs="Times New Roman" w:ascii="Arial Narrow" w:hAnsi="Arial Narrow"/>
                <w:i/>
                <w:kern w:val="0"/>
                <w:sz w:val="22"/>
                <w:szCs w:val="22"/>
                <w:lang w:val="cs-CZ" w:eastAsia="en-US" w:bidi="ar-SA"/>
              </w:rPr>
              <w:t>CZ00526096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zastoupený ve věcech technických: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  <w:i/>
                <w:i/>
              </w:rPr>
            </w:pPr>
            <w:r>
              <w:rPr>
                <w:rFonts w:eastAsia="Calibri" w:cs="Calibri" w:ascii="Arial Narrow" w:hAnsi="Arial Narrow" w:cstheme="minorHAnsi"/>
                <w:bCs/>
                <w:color w:val="000000" w:themeColor="text1"/>
                <w:kern w:val="0"/>
                <w:sz w:val="22"/>
                <w:szCs w:val="22"/>
                <w:lang w:val="cs-CZ" w:eastAsia="en-US" w:bidi="ar-SA"/>
              </w:rPr>
              <w:t>Jana Kronďáková, starostka obce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tel.: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  <w:i/>
                <w:i/>
              </w:rPr>
            </w:pPr>
            <w:r>
              <w:rPr>
                <w:rFonts w:eastAsia="Calibri" w:cs="Calibri" w:ascii="Arial Narrow" w:hAnsi="Arial Narrow" w:cstheme="minorHAnsi"/>
                <w:bCs/>
                <w:color w:val="000000" w:themeColor="text1"/>
                <w:kern w:val="0"/>
                <w:sz w:val="22"/>
                <w:szCs w:val="22"/>
                <w:shd w:fill="FFFFFF" w:val="clear"/>
                <w:lang w:val="cs-CZ" w:eastAsia="en-US" w:bidi="ar-SA"/>
              </w:rPr>
              <w:t>724 181 162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email: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  <w:i/>
                <w:i/>
              </w:rPr>
            </w:pPr>
            <w:hyperlink r:id="rId2">
              <w:r>
                <w:rPr>
                  <w:rFonts w:eastAsia="Calibri" w:cs="Calibri" w:ascii="Arial Narrow" w:hAnsi="Arial Narrow" w:cstheme="minorHAnsi"/>
                  <w:bCs/>
                  <w:color w:val="000000" w:themeColor="text1"/>
                  <w:kern w:val="0"/>
                  <w:sz w:val="22"/>
                  <w:szCs w:val="22"/>
                  <w:lang w:val="cs-CZ" w:eastAsia="en-US" w:bidi="ar-SA"/>
                </w:rPr>
                <w:t>starostka@ocihov.cz</w:t>
              </w:r>
            </w:hyperlink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dále „Objednatel“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2"/>
                <w:szCs w:val="22"/>
                <w:lang w:val="cs-CZ" w:eastAsia="en-US" w:bidi="ar-SA"/>
              </w:rPr>
              <w:t>ZHOTOVITEL: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Calibri" w:cstheme="minorHAnsi"/>
              </w:rPr>
            </w:pPr>
            <w:r>
              <w:rPr>
                <w:rFonts w:eastAsia="Calibri" w:cs="Calibri" w:ascii="Arial Narrow" w:hAnsi="Arial Narrow" w:cstheme="minorHAnsi"/>
                <w:kern w:val="0"/>
                <w:sz w:val="22"/>
                <w:szCs w:val="22"/>
                <w:highlight w:val="yellow"/>
                <w:lang w:val="cs-CZ" w:eastAsia="en-US" w:bidi="ar-SA"/>
              </w:rPr>
              <w:t>(DOPLNÍ ÚČASTNÍK)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místo podnikání: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eastAsia="Calibri" w:cs="Calibri" w:ascii="Arial Narrow" w:hAnsi="Arial Narrow" w:cstheme="minorHAnsi"/>
                <w:kern w:val="0"/>
                <w:sz w:val="22"/>
                <w:szCs w:val="22"/>
                <w:highlight w:val="yellow"/>
                <w:lang w:val="cs-CZ" w:eastAsia="en-US" w:bidi="ar-SA"/>
              </w:rPr>
              <w:t>(DOPLNÍ ÚČASTNÍK)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korespondenční adresa: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Calibri" w:cstheme="minorHAnsi"/>
              </w:rPr>
            </w:pPr>
            <w:r>
              <w:rPr>
                <w:rFonts w:eastAsia="Calibri" w:cs="Calibri" w:ascii="Arial Narrow" w:hAnsi="Arial Narrow" w:cstheme="minorHAnsi"/>
                <w:kern w:val="0"/>
                <w:sz w:val="22"/>
                <w:szCs w:val="22"/>
                <w:highlight w:val="yellow"/>
                <w:lang w:val="cs-CZ" w:eastAsia="en-US" w:bidi="ar-SA"/>
              </w:rPr>
              <w:t>(DOPLNÍ ÚČASTNÍK)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zastoupený: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Calibri" w:cstheme="minorHAnsi"/>
              </w:rPr>
            </w:pPr>
            <w:r>
              <w:rPr>
                <w:rFonts w:eastAsia="Calibri" w:cs="Calibri" w:ascii="Arial Narrow" w:hAnsi="Arial Narrow" w:cstheme="minorHAnsi"/>
                <w:kern w:val="0"/>
                <w:sz w:val="22"/>
                <w:szCs w:val="22"/>
                <w:highlight w:val="yellow"/>
                <w:lang w:val="cs-CZ" w:eastAsia="en-US" w:bidi="ar-SA"/>
              </w:rPr>
              <w:t>(DOPLNÍ ÚČASTNÍK)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bankovní spojení: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Calibri" w:cstheme="minorHAnsi"/>
              </w:rPr>
            </w:pPr>
            <w:r>
              <w:rPr>
                <w:rFonts w:eastAsia="Calibri" w:cs="Calibri" w:ascii="Arial Narrow" w:hAnsi="Arial Narrow" w:cstheme="minorHAnsi"/>
                <w:kern w:val="0"/>
                <w:sz w:val="22"/>
                <w:szCs w:val="22"/>
                <w:highlight w:val="yellow"/>
                <w:lang w:val="cs-CZ" w:eastAsia="en-US" w:bidi="ar-SA"/>
              </w:rPr>
              <w:t>(DOPLNÍ ÚČASTNÍK)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číslo účtu: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Calibri" w:cstheme="minorHAnsi"/>
              </w:rPr>
            </w:pPr>
            <w:r>
              <w:rPr>
                <w:rFonts w:eastAsia="Calibri" w:cs="Calibri" w:ascii="Arial Narrow" w:hAnsi="Arial Narrow" w:cstheme="minorHAnsi"/>
                <w:kern w:val="0"/>
                <w:sz w:val="22"/>
                <w:szCs w:val="22"/>
                <w:highlight w:val="yellow"/>
                <w:lang w:val="cs-CZ" w:eastAsia="en-US" w:bidi="ar-SA"/>
              </w:rPr>
              <w:t>(DOPLNÍ ÚČASTNÍK)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IČ: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Calibri" w:cstheme="minorHAnsi"/>
              </w:rPr>
            </w:pPr>
            <w:r>
              <w:rPr>
                <w:rFonts w:eastAsia="Calibri" w:cs="Calibri" w:ascii="Arial Narrow" w:hAnsi="Arial Narrow" w:cstheme="minorHAnsi"/>
                <w:kern w:val="0"/>
                <w:sz w:val="22"/>
                <w:szCs w:val="22"/>
                <w:highlight w:val="yellow"/>
                <w:lang w:val="cs-CZ" w:eastAsia="en-US" w:bidi="ar-SA"/>
              </w:rPr>
              <w:t>(DOPLNÍ ÚČASTNÍK)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DIČ: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Calibri" w:cstheme="minorHAnsi"/>
              </w:rPr>
            </w:pPr>
            <w:r>
              <w:rPr>
                <w:rFonts w:eastAsia="Calibri" w:cs="Calibri" w:ascii="Arial Narrow" w:hAnsi="Arial Narrow" w:cstheme="minorHAnsi"/>
                <w:kern w:val="0"/>
                <w:sz w:val="22"/>
                <w:szCs w:val="22"/>
                <w:highlight w:val="yellow"/>
                <w:lang w:val="cs-CZ" w:eastAsia="en-US" w:bidi="ar-SA"/>
              </w:rPr>
              <w:t>(DOPLNÍ ÚČASTNÍK)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Identifikátor datové schránky: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Calibri" w:cstheme="minorHAnsi"/>
              </w:rPr>
            </w:pPr>
            <w:r>
              <w:rPr>
                <w:rFonts w:eastAsia="Calibri" w:cs="Calibri" w:ascii="Arial Narrow" w:hAnsi="Arial Narrow" w:cstheme="minorHAnsi"/>
                <w:kern w:val="0"/>
                <w:sz w:val="22"/>
                <w:szCs w:val="22"/>
                <w:highlight w:val="yellow"/>
                <w:lang w:val="cs-CZ" w:eastAsia="en-US" w:bidi="ar-SA"/>
              </w:rPr>
              <w:t>(DOPLNÍ ÚČASTNÍK)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zastoupený ve věcech technických: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Calibri" w:cstheme="minorHAnsi"/>
              </w:rPr>
            </w:pPr>
            <w:r>
              <w:rPr>
                <w:rFonts w:eastAsia="Calibri" w:cs="Calibri" w:ascii="Arial Narrow" w:hAnsi="Arial Narrow" w:cstheme="minorHAnsi"/>
                <w:kern w:val="0"/>
                <w:sz w:val="22"/>
                <w:szCs w:val="22"/>
                <w:highlight w:val="yellow"/>
                <w:lang w:val="cs-CZ" w:eastAsia="en-US" w:bidi="ar-SA"/>
              </w:rPr>
              <w:t>(DOPLNÍ ÚČASTNÍK)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tel.: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Calibri" w:cstheme="minorHAnsi"/>
              </w:rPr>
            </w:pPr>
            <w:r>
              <w:rPr>
                <w:rFonts w:eastAsia="Calibri" w:cs="Calibri" w:ascii="Arial Narrow" w:hAnsi="Arial Narrow" w:cstheme="minorHAnsi"/>
                <w:kern w:val="0"/>
                <w:sz w:val="22"/>
                <w:szCs w:val="22"/>
                <w:highlight w:val="yellow"/>
                <w:lang w:val="cs-CZ" w:eastAsia="en-US" w:bidi="ar-SA"/>
              </w:rPr>
              <w:t>(DOPLNÍ ÚČASTNÍK)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email: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Calibri" w:cstheme="minorHAnsi"/>
              </w:rPr>
            </w:pPr>
            <w:r>
              <w:rPr>
                <w:rFonts w:eastAsia="Calibri" w:cs="Calibri" w:ascii="Arial Narrow" w:hAnsi="Arial Narrow" w:cstheme="minorHAnsi"/>
                <w:kern w:val="0"/>
                <w:sz w:val="22"/>
                <w:szCs w:val="22"/>
                <w:highlight w:val="yellow"/>
                <w:lang w:val="cs-CZ" w:eastAsia="en-US" w:bidi="ar-SA"/>
              </w:rPr>
              <w:t>(DOPLNÍ ÚČASTNÍK)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  <w:t>dále „Zhotovitel“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rPr>
                <w:rFonts w:ascii="Arial Narrow" w:hAnsi="Arial Narrow" w:cs="Times New Roman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Normal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(Objednatel a Zhotovitel společně jsou dále v textu označováni jako „smluvní strany“)</w:t>
      </w:r>
    </w:p>
    <w:p>
      <w:pPr>
        <w:pStyle w:val="Nadpis1"/>
        <w:ind w:left="170" w:hanging="170"/>
        <w:rPr>
          <w:rFonts w:ascii="Arial Narrow" w:hAnsi="Arial Narrow" w:cs="Times New Roman"/>
          <w:b/>
          <w:b/>
          <w:sz w:val="22"/>
          <w:szCs w:val="22"/>
          <w:u w:val="none"/>
        </w:rPr>
      </w:pPr>
      <w:r>
        <w:rPr>
          <w:rFonts w:cs="Times New Roman" w:ascii="Arial Narrow" w:hAnsi="Arial Narrow"/>
          <w:b/>
          <w:sz w:val="22"/>
          <w:szCs w:val="22"/>
          <w:u w:val="none"/>
        </w:rPr>
        <w:t>Základní ustanovení</w:t>
      </w:r>
    </w:p>
    <w:p>
      <w:pPr>
        <w:pStyle w:val="Normal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Slovannormln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>
        <w:rPr>
          <w:rFonts w:cs="Times New Roman" w:ascii="Arial Narrow" w:hAnsi="Arial Narrow"/>
          <w:sz w:val="22"/>
          <w:szCs w:val="22"/>
        </w:rPr>
        <w:t>Zhotovitel závazně prohlašuje, že disponuje všemi právními a technickými předpoklady, kapacitami a odbornými znalostmi, včetně znalostí ČSN a všech předpisů, které jsou nutné k provedení díla, že se seznámil s požadavky Objednatele a všemi podklady, které mu byly Objednatelem poskytnuty, a že je schopen podle tohoto zadání předmět díla odborně provést v požadovaném rozsahu a nabídnuté ceně. Dále Zhotovitel prohlašuje, že bude v maximální míře chránit zájmy Objednatele před veškerými ztrátami, škodami a zbytečnými výdaji.</w:t>
      </w:r>
    </w:p>
    <w:p>
      <w:pPr>
        <w:pStyle w:val="Slovannormln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>
        <w:rPr>
          <w:rFonts w:cs="Times New Roman" w:ascii="Arial Narrow" w:hAnsi="Arial Narrow"/>
          <w:sz w:val="22"/>
          <w:szCs w:val="22"/>
        </w:rPr>
        <w:t>Zhotovitel se zavazuje provést dílo vlastním jménem a na vlastní odpovědnost.</w:t>
      </w:r>
    </w:p>
    <w:p>
      <w:pPr>
        <w:pStyle w:val="Nadpis1"/>
        <w:ind w:left="170" w:hanging="170"/>
        <w:rPr>
          <w:rFonts w:ascii="Arial Narrow" w:hAnsi="Arial Narrow" w:cs="Times New Roman"/>
          <w:b/>
          <w:b/>
          <w:sz w:val="22"/>
          <w:szCs w:val="22"/>
          <w:u w:val="none"/>
        </w:rPr>
      </w:pPr>
      <w:r>
        <w:rPr>
          <w:rFonts w:cs="Times New Roman" w:ascii="Arial Narrow" w:hAnsi="Arial Narrow"/>
          <w:b/>
          <w:sz w:val="22"/>
          <w:szCs w:val="22"/>
          <w:u w:val="none"/>
        </w:rPr>
        <w:t>Předmět díla</w:t>
      </w:r>
    </w:p>
    <w:p>
      <w:pPr>
        <w:pStyle w:val="Tlotextu"/>
        <w:numPr>
          <w:ilvl w:val="0"/>
          <w:numId w:val="13"/>
        </w:numPr>
        <w:spacing w:lineRule="auto" w:line="276" w:before="120" w:after="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Předmětem díla je </w:t>
      </w:r>
      <w:r>
        <w:rPr>
          <w:rFonts w:ascii="Arial Narrow" w:hAnsi="Arial Narrow"/>
          <w:color w:val="auto"/>
          <w:sz w:val="22"/>
          <w:szCs w:val="22"/>
        </w:rPr>
        <w:t xml:space="preserve">zpracování společné projektové dokumentace (DUR+DSP), zajištění inženýrské činnosti, vypracování dokumentace pro provedení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stavby (DPS), včetně položkového soupisu stavebních prací s výkazem výměr v rozsahu odpovídajícím dokumentaci pro provedení stavby a souvisejících služeb pro stavbu </w:t>
      </w:r>
      <w:r>
        <w:rPr>
          <w:rFonts w:cs="Calibri" w:ascii="Arial Narrow" w:hAnsi="Arial Narrow" w:cstheme="minorHAnsi"/>
          <w:b/>
          <w:bCs/>
          <w:color w:val="000000" w:themeColor="text1"/>
          <w:sz w:val="22"/>
          <w:szCs w:val="22"/>
        </w:rPr>
        <w:t>„</w:t>
      </w:r>
      <w:r>
        <w:rPr>
          <w:rFonts w:cs="Calibri" w:ascii="Arial Narrow" w:hAnsi="Arial Narrow" w:cstheme="minorHAnsi"/>
          <w:b/>
          <w:sz w:val="22"/>
          <w:szCs w:val="22"/>
        </w:rPr>
        <w:t>Tlaková kanalizace a ČOV Očihov</w:t>
      </w:r>
      <w:r>
        <w:rPr>
          <w:rFonts w:cs="Calibri" w:ascii="Arial Narrow" w:hAnsi="Arial Narrow" w:cstheme="minorHAnsi"/>
          <w:b/>
          <w:bCs/>
          <w:color w:val="000000" w:themeColor="text1"/>
          <w:sz w:val="22"/>
          <w:szCs w:val="22"/>
        </w:rPr>
        <w:t>“</w:t>
      </w:r>
      <w:r>
        <w:rPr>
          <w:rFonts w:cs="Calibri" w:ascii="Arial Narrow" w:hAnsi="Arial Narrow" w:cstheme="minorHAnsi"/>
          <w:color w:val="000000" w:themeColor="text1"/>
          <w:sz w:val="22"/>
          <w:szCs w:val="22"/>
        </w:rPr>
        <w:t xml:space="preserve"> v tomto rozsahu:</w:t>
      </w:r>
    </w:p>
    <w:p>
      <w:pPr>
        <w:pStyle w:val="Tlotextu"/>
        <w:spacing w:lineRule="auto" w:line="276" w:before="120" w:after="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</w:r>
    </w:p>
    <w:p>
      <w:pPr>
        <w:pStyle w:val="ListParagraph"/>
        <w:numPr>
          <w:ilvl w:val="0"/>
          <w:numId w:val="11"/>
        </w:numPr>
        <w:rPr>
          <w:rFonts w:ascii="Arial Narrow" w:hAnsi="Arial Narrow" w:eastAsia="Times New Roman" w:cs="Times New Roman"/>
          <w:sz w:val="22"/>
          <w:lang w:eastAsia="cs-CZ"/>
        </w:rPr>
      </w:pPr>
      <w:r>
        <w:rPr>
          <w:rFonts w:eastAsia="Times New Roman" w:cs="Times New Roman" w:ascii="Arial Narrow" w:hAnsi="Arial Narrow"/>
          <w:sz w:val="22"/>
          <w:lang w:eastAsia="cs-CZ"/>
        </w:rPr>
        <w:t xml:space="preserve">Vypracování projektové dokumentace společné pro územní řízení (DUR) a pro stavební povolení (DSP), v souladu se zákonem č. 183/2006 Sb., zákon o stavebním řízení a stavebním řádu, ve znění pozdějších předpisů, a v souladu s vyhláškou č. 499/2006 Sb., o dokumentaci staveb, ve znění pozdějších předpisů. </w:t>
      </w:r>
      <w:r>
        <w:rPr>
          <w:rFonts w:ascii="Arial Narrow" w:hAnsi="Arial Narrow"/>
          <w:sz w:val="22"/>
        </w:rPr>
        <w:t xml:space="preserve">Zhotovitel předá jako konečný výstup plnění 6 výtisků DSP + 1 CD ve formátu *.doc, *.xls, *.pdf, nebo v jiném běžně užívaném formátu a zároveň ve formátu *.dwg. </w:t>
      </w:r>
      <w:r>
        <w:rPr>
          <w:rFonts w:ascii="Arial Narrow" w:hAnsi="Arial Narrow"/>
          <w:color w:val="000000" w:themeColor="text1"/>
          <w:sz w:val="22"/>
        </w:rPr>
        <w:t>nebo jiný editovatelný formát.</w:t>
      </w:r>
    </w:p>
    <w:p>
      <w:pPr>
        <w:pStyle w:val="ListParagraph"/>
        <w:numPr>
          <w:ilvl w:val="0"/>
          <w:numId w:val="11"/>
        </w:numPr>
        <w:rPr>
          <w:rFonts w:ascii="Arial Narrow" w:hAnsi="Arial Narrow" w:eastAsia="Times New Roman" w:cs="Times New Roman"/>
          <w:sz w:val="22"/>
          <w:lang w:eastAsia="cs-CZ"/>
        </w:rPr>
      </w:pPr>
      <w:r>
        <w:rPr>
          <w:rFonts w:ascii="Arial Narrow" w:hAnsi="Arial Narrow"/>
          <w:sz w:val="22"/>
        </w:rPr>
        <w:t xml:space="preserve">Inženýrská činnost: zajištění vyjádření dotčených orgánů a správců sítí event. zapracování jejich stanovisek do PD, podklady pro případné majetkoprávní jednání, podání žádosti o vydání společného územního a stavebního povolení, účast při územním a stavebním řízení až do vydání pravomocného povolení, </w:t>
      </w:r>
      <w:r>
        <w:rPr>
          <w:rFonts w:eastAsia="Times New Roman" w:cs="Times New Roman" w:ascii="Arial Narrow" w:hAnsi="Arial Narrow"/>
          <w:sz w:val="22"/>
          <w:lang w:eastAsia="cs-CZ"/>
        </w:rPr>
        <w:t xml:space="preserve">provedení potřebných průzkumných prací. </w:t>
      </w:r>
      <w:r>
        <w:rPr>
          <w:rFonts w:ascii="Arial Narrow" w:hAnsi="Arial Narrow"/>
          <w:sz w:val="22"/>
        </w:rPr>
        <w:t xml:space="preserve"> </w:t>
      </w:r>
    </w:p>
    <w:p>
      <w:pPr>
        <w:pStyle w:val="ListParagraph"/>
        <w:numPr>
          <w:ilvl w:val="0"/>
          <w:numId w:val="0"/>
        </w:numPr>
        <w:ind w:left="786" w:hanging="0"/>
        <w:rPr>
          <w:rFonts w:ascii="Arial Narrow" w:hAnsi="Arial Narrow" w:eastAsia="Times New Roman" w:cs="Times New Roman"/>
          <w:sz w:val="22"/>
          <w:lang w:eastAsia="cs-CZ"/>
        </w:rPr>
      </w:pPr>
      <w:r>
        <w:rPr>
          <w:rFonts w:cs="Calibri" w:ascii="Arial Narrow" w:hAnsi="Arial Narrow" w:cstheme="minorHAnsi"/>
          <w:sz w:val="22"/>
        </w:rPr>
        <w:t xml:space="preserve">V případě získání dotace Objednatelem konzultace s administrátorem projektu v rámci dotace, spolupráce s poskytovatelem dotace a zohlednění požadavků dotačního titulu do výstupu Zhotovitele - projektanta. </w:t>
      </w:r>
    </w:p>
    <w:p>
      <w:pPr>
        <w:pStyle w:val="Tlotextu"/>
        <w:numPr>
          <w:ilvl w:val="0"/>
          <w:numId w:val="11"/>
        </w:numPr>
        <w:spacing w:lineRule="auto" w:line="276" w:before="120" w:after="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Dokumentace pro provedení stavby (DPS)  -  vypracování projektové dokumentace pro provedení stavby v souladu s § 92 zákona č. 134/2016 Sb., o zadávání veřejných zakázek, ve znění pozdějších předpisů (dále jen „Zákon“), včetně položkového soupisu stavebních prací s výkazem výměr, v rozsahu odpovídajícím dokumentaci pro provedení stavby (DPS) ve smyslu vyhlášky č. 169/2016 Sb., o stanovení rozsahu dokumentace veřejné zakázky na stavební práce a soupisu stavebních prací, dodávek a služeb s výkazem výměr, a kontrolního rozpočtu projektanta.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Zhotovitel předá jako konečný výstup plnění 6 výtisků DPS + 3 CD ve formátu *.doc, *.xls, *.pdf, nebo v jiném běžně užívaném formátu a zároveň ve formátu *.dwg. </w:t>
      </w:r>
      <w:r>
        <w:rPr>
          <w:rFonts w:ascii="Arial Narrow" w:hAnsi="Arial Narrow"/>
          <w:color w:val="000000" w:themeColor="text1"/>
          <w:sz w:val="22"/>
          <w:szCs w:val="22"/>
        </w:rPr>
        <w:t>nebo jiný editovatelný formát.</w:t>
      </w:r>
    </w:p>
    <w:p>
      <w:pPr>
        <w:pStyle w:val="Tlotextu"/>
        <w:spacing w:lineRule="auto" w:line="276" w:before="120" w:after="0"/>
        <w:ind w:left="426" w:hanging="0"/>
        <w:rPr>
          <w:rFonts w:ascii="Arial Narrow" w:hAnsi="Arial Narrow" w:cs="Calibri" w:cstheme="minorHAnsi"/>
          <w:color w:val="auto"/>
          <w:sz w:val="22"/>
          <w:szCs w:val="22"/>
        </w:rPr>
      </w:pPr>
      <w:r>
        <w:rPr>
          <w:rFonts w:cs="Calibri" w:ascii="Arial Narrow" w:hAnsi="Arial Narrow" w:cstheme="minorHAnsi"/>
          <w:color w:val="auto"/>
          <w:sz w:val="22"/>
          <w:szCs w:val="22"/>
        </w:rPr>
        <w:t>Účast v zadávacím řízení na zhotovitele stavby v pozici odborného konzultanta spočívající v poskytování odpovědí na žádosti účastníků o vysvětlení zadávací dokumentace (dodatečné informace) ve smyslu § 98 Zákona, týkající se projektové dokumentace či výkazu výměr.</w:t>
      </w:r>
    </w:p>
    <w:p>
      <w:pPr>
        <w:pStyle w:val="Tlotextu"/>
        <w:spacing w:lineRule="auto" w:line="276" w:before="120" w:after="0"/>
        <w:ind w:left="720" w:hanging="0"/>
        <w:rPr>
          <w:rFonts w:ascii="Arial Narrow" w:hAnsi="Arial Narrow" w:cs="Calibri" w:cstheme="minorHAnsi"/>
          <w:color w:val="auto"/>
          <w:sz w:val="22"/>
          <w:szCs w:val="22"/>
        </w:rPr>
      </w:pPr>
      <w:r>
        <w:rPr>
          <w:rFonts w:cs="Calibri" w:cstheme="minorHAnsi" w:ascii="Arial Narrow" w:hAnsi="Arial Narrow"/>
          <w:color w:val="auto"/>
          <w:sz w:val="22"/>
          <w:szCs w:val="22"/>
        </w:rPr>
      </w:r>
    </w:p>
    <w:p>
      <w:pPr>
        <w:pStyle w:val="ListParagraph"/>
        <w:numPr>
          <w:ilvl w:val="0"/>
          <w:numId w:val="13"/>
        </w:numPr>
        <w:rPr>
          <w:rFonts w:ascii="Arial Narrow" w:hAnsi="Arial Narrow" w:eastAsia="Times New Roman" w:cs="Times New Roman"/>
          <w:color w:val="000000"/>
          <w:sz w:val="22"/>
          <w:lang w:eastAsia="cs-CZ"/>
        </w:rPr>
      </w:pPr>
      <w:r>
        <w:rPr>
          <w:rFonts w:ascii="Arial Narrow" w:hAnsi="Arial Narrow"/>
          <w:sz w:val="22"/>
        </w:rPr>
        <w:t xml:space="preserve">Zhotovitel se zavazuje pro Objednatele za podmínek sjednaných touto smlouvou provést dílo a Objednatel se zavazuje dohodnutým způsobem spolupůsobit v rozsahu potřebném k provedení a dokončení díla a všech jeho částí a zaplatit za dílo ujednanou cenu dle platebních podmínek. Zhotovitel </w:t>
      </w:r>
      <w:r>
        <w:rPr>
          <w:rFonts w:eastAsia="Times New Roman" w:cs="Times New Roman" w:ascii="Arial Narrow" w:hAnsi="Arial Narrow"/>
          <w:color w:val="000000"/>
          <w:sz w:val="22"/>
          <w:lang w:eastAsia="cs-CZ"/>
        </w:rPr>
        <w:t>se bude řídit výchozími podklady a pokyny Objednatele a rozhodnutími a vyjádřeními dotčených orgánů státní správy.</w:t>
      </w:r>
    </w:p>
    <w:p>
      <w:pPr>
        <w:pStyle w:val="Nadpis1"/>
        <w:ind w:left="170" w:hanging="170"/>
        <w:rPr>
          <w:rFonts w:ascii="Arial Narrow" w:hAnsi="Arial Narrow" w:cs="Times New Roman"/>
          <w:b/>
          <w:b/>
          <w:sz w:val="22"/>
          <w:szCs w:val="22"/>
          <w:u w:val="none"/>
        </w:rPr>
      </w:pPr>
      <w:r>
        <w:rPr>
          <w:rFonts w:cs="Times New Roman" w:ascii="Arial Narrow" w:hAnsi="Arial Narrow"/>
          <w:b/>
          <w:sz w:val="22"/>
          <w:szCs w:val="22"/>
          <w:u w:val="none"/>
        </w:rPr>
        <w:t>Doba plnění a místo plnění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Tlotextu"/>
        <w:numPr>
          <w:ilvl w:val="0"/>
          <w:numId w:val="12"/>
        </w:numPr>
        <w:tabs>
          <w:tab w:val="clear" w:pos="708"/>
          <w:tab w:val="left" w:pos="360" w:leader="none"/>
          <w:tab w:val="left" w:pos="720" w:leader="none"/>
          <w:tab w:val="left" w:pos="1701" w:leader="none"/>
        </w:tabs>
        <w:ind w:left="720" w:right="-567" w:hanging="36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Zhotovitel se zavazuje provést (dokončit a předat) dílo objednateli v těchto termínech:</w:t>
      </w:r>
    </w:p>
    <w:p>
      <w:pPr>
        <w:pStyle w:val="Tlotextu"/>
        <w:tabs>
          <w:tab w:val="clear" w:pos="708"/>
          <w:tab w:val="left" w:pos="360" w:leader="none"/>
          <w:tab w:val="left" w:pos="720" w:leader="none"/>
          <w:tab w:val="left" w:pos="1701" w:leader="none"/>
        </w:tabs>
        <w:ind w:left="720" w:right="-567" w:hanging="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rFonts w:ascii="Arial Narrow" w:hAnsi="Arial Narrow"/>
          <w:sz w:val="22"/>
        </w:rPr>
      </w:pPr>
      <w:r>
        <w:rPr>
          <w:rFonts w:cs="Arial" w:ascii="Arial Narrow" w:hAnsi="Arial Narrow"/>
          <w:sz w:val="22"/>
        </w:rPr>
        <w:t>A.</w:t>
        <w:tab/>
        <w:t xml:space="preserve">Společná projektová dokumentace pro stavební povolení (DUR, DSP): 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  <w:t>- dokumentace pro společné územní a stavební povolení nejpozději do 10 měsíců od podpisu smlouvy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  <w:t>B.</w:t>
        <w:tab/>
        <w:t>Vyřízení stavebních povolení do 10 měsíců od vyhotovení dokumentace pro společné územní a stavební povolení vč. zapracování případných požadavků stavebního úřadu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Arial Narrow" w:hAnsi="Arial Narrow" w:cs="Arial"/>
          <w:color w:val="000000" w:themeColor="text1"/>
          <w:sz w:val="22"/>
        </w:rPr>
      </w:pPr>
      <w:r>
        <w:rPr>
          <w:rFonts w:cs="Arial" w:ascii="Arial Narrow" w:hAnsi="Arial Narrow"/>
          <w:color w:val="000000" w:themeColor="text1"/>
          <w:sz w:val="22"/>
        </w:rPr>
        <w:t>C.</w:t>
        <w:tab/>
      </w:r>
      <w:r>
        <w:rPr>
          <w:rFonts w:ascii="Arial Narrow" w:hAnsi="Arial Narrow"/>
          <w:color w:val="000000" w:themeColor="text1"/>
          <w:sz w:val="22"/>
        </w:rPr>
        <w:t>Dokumentace pro provedení stavby (DPS) - vypracování projektové dokumentace pro provedení stavby včetně položkového soupisu stavebních prací s výkazem výměr v rozsahu odpovídajícím dokumentaci pro provedení stavby</w:t>
      </w:r>
      <w:r>
        <w:rPr>
          <w:rFonts w:cs="Arial" w:ascii="Arial Narrow" w:hAnsi="Arial Narrow"/>
          <w:color w:val="000000" w:themeColor="text1"/>
          <w:sz w:val="22"/>
        </w:rPr>
        <w:t xml:space="preserve"> do 4 měsíců od vyzvání Objednatele.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  <w:sz w:val="22"/>
        </w:rPr>
      </w:pPr>
      <w:r>
        <w:rPr>
          <w:rFonts w:cs="Times New Roman" w:ascii="Arial Narrow" w:hAnsi="Arial Narrow"/>
          <w:sz w:val="22"/>
        </w:rPr>
        <w:t>Pokud Zhotovitel nezahájí realizaci díla ve lhůtě do 30 kalendářních dnů ode dne uzavření této smlouvy, je Objednatel oprávněn od Smlouvy odstoupit.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  <w:sz w:val="22"/>
        </w:rPr>
      </w:pPr>
      <w:r>
        <w:rPr>
          <w:rFonts w:cs="Times New Roman" w:ascii="Arial Narrow" w:hAnsi="Arial Narrow"/>
          <w:sz w:val="22"/>
        </w:rPr>
        <w:t xml:space="preserve">Objednatel si vyhrazuje možnost posunutí termínu zahájení projekčních prací s ohledem na své provozní a organizační potřeby (např. získání dotace na realizaci stavby) a Zhotoviteli z takového posunu nevyplývá právo na účtování jakékoliv smluvní pokuty, navýšení ceny či náhradu škody. V případě posunu termínu z důvodu na straně Objednatele se o stejný časový úsek prodlužují termíny v časovém harmonogramu realizace zakázky. 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  <w:sz w:val="22"/>
        </w:rPr>
      </w:pPr>
      <w:r>
        <w:rPr>
          <w:rFonts w:cs="Times New Roman" w:ascii="Arial Narrow" w:hAnsi="Arial Narrow"/>
          <w:sz w:val="22"/>
        </w:rPr>
        <w:t xml:space="preserve">Do stanovení termínů a lhůt Zhotovitel zanesl legislativní délku lhůt správních řízení. Prodlení s plněním nenastane v případě prodlení ve správním řízení nezaviněné Zhotovitelem. Důvody prodlužující délku správního řízení musí doložit a dokázat Zhotovitel.  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  <w:sz w:val="22"/>
        </w:rPr>
      </w:pPr>
      <w:r>
        <w:rPr>
          <w:rFonts w:cs="Times New Roman" w:ascii="Arial Narrow" w:hAnsi="Arial Narrow"/>
          <w:sz w:val="22"/>
        </w:rPr>
        <w:t xml:space="preserve">Místem plnění díla je Obec Očihov, Očihov 7, 439 87 Očihov. </w:t>
      </w:r>
    </w:p>
    <w:p>
      <w:pPr>
        <w:pStyle w:val="Nadpis1"/>
        <w:ind w:left="170" w:hanging="170"/>
        <w:rPr>
          <w:rFonts w:ascii="Arial Narrow" w:hAnsi="Arial Narrow" w:cs="Times New Roman"/>
          <w:b/>
          <w:b/>
          <w:sz w:val="22"/>
          <w:szCs w:val="22"/>
          <w:u w:val="none"/>
        </w:rPr>
      </w:pPr>
      <w:r>
        <w:rPr>
          <w:rFonts w:cs="Times New Roman" w:ascii="Arial Narrow" w:hAnsi="Arial Narrow"/>
          <w:b/>
          <w:sz w:val="22"/>
          <w:szCs w:val="22"/>
          <w:u w:val="none"/>
        </w:rPr>
        <w:t xml:space="preserve">Cena díla  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Number"/>
        <w:numPr>
          <w:ilvl w:val="0"/>
          <w:numId w:val="14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Cena se sjednává dohodou smluvních stran jako nejvýše přípustná a konečná, zahrnuje celý předmět plnění dle této smlouvy. V případě změny sazby DPH bude zhotovitelem účtována aktuální sazba DPH. </w:t>
      </w:r>
    </w:p>
    <w:p>
      <w:pPr>
        <w:pStyle w:val="ListNumber"/>
        <w:numPr>
          <w:ilvl w:val="0"/>
          <w:numId w:val="0"/>
        </w:numPr>
        <w:ind w:left="142" w:hanging="0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Number"/>
        <w:numPr>
          <w:ilvl w:val="0"/>
          <w:numId w:val="15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Cena díla činí: </w:t>
      </w:r>
    </w:p>
    <w:p>
      <w:pPr>
        <w:pStyle w:val="Normal"/>
        <w:spacing w:before="0" w:after="120"/>
        <w:ind w:right="-567" w:hanging="0"/>
        <w:contextualSpacing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a) společná dokumentace pro územní řízení a stavební povolení, </w:t>
      </w:r>
    </w:p>
    <w:p>
      <w:pPr>
        <w:pStyle w:val="Normal"/>
        <w:spacing w:before="0" w:after="120"/>
        <w:ind w:right="-567" w:hanging="0"/>
        <w:contextualSpacing/>
        <w:rPr>
          <w:rFonts w:ascii="Arial Narrow" w:hAnsi="Arial Narrow" w:cs="Arial"/>
          <w:bCs/>
        </w:rPr>
      </w:pPr>
      <w:r>
        <w:rPr>
          <w:rFonts w:cs="Arial" w:ascii="Arial Narrow" w:hAnsi="Arial Narrow"/>
        </w:rPr>
        <w:t xml:space="preserve">cena bez DPH </w:t>
        <w:tab/>
        <w:tab/>
        <w:tab/>
        <w:tab/>
        <w:tab/>
        <w:tab/>
        <w:tab/>
        <w:tab/>
      </w:r>
      <w:r>
        <w:rPr>
          <w:rFonts w:cs="Calibri" w:ascii="Arial Narrow" w:hAnsi="Arial Narrow"/>
          <w:highlight w:val="yellow"/>
        </w:rPr>
        <w:t>[DOPLNÍ ÚČASTNÍK]</w:t>
      </w:r>
      <w:r>
        <w:rPr>
          <w:rFonts w:cs="Arial" w:ascii="Arial Narrow" w:hAnsi="Arial Narrow"/>
          <w:bCs/>
        </w:rPr>
        <w:t>Kč</w:t>
      </w:r>
    </w:p>
    <w:p>
      <w:pPr>
        <w:pStyle w:val="Normal"/>
        <w:spacing w:before="0" w:after="120"/>
        <w:ind w:right="-567" w:hanging="0"/>
        <w:contextualSpacing/>
        <w:rPr>
          <w:rFonts w:ascii="Arial Narrow" w:hAnsi="Arial Narrow" w:cs="Arial"/>
          <w:bCs/>
        </w:rPr>
      </w:pPr>
      <w:r>
        <w:rPr>
          <w:rFonts w:cs="Arial" w:ascii="Arial Narrow" w:hAnsi="Arial Narrow"/>
          <w:color w:val="000000"/>
        </w:rPr>
        <w:t>DPH 21%</w:t>
        <w:tab/>
      </w:r>
      <w:r>
        <w:rPr>
          <w:rFonts w:cs="Arial" w:ascii="Arial Narrow" w:hAnsi="Arial Narrow"/>
          <w:bCs/>
          <w:color w:val="00B050"/>
        </w:rPr>
        <w:tab/>
        <w:tab/>
        <w:tab/>
        <w:tab/>
        <w:tab/>
        <w:tab/>
        <w:tab/>
      </w:r>
      <w:r>
        <w:rPr>
          <w:rFonts w:cs="Calibri" w:ascii="Arial Narrow" w:hAnsi="Arial Narrow"/>
          <w:highlight w:val="yellow"/>
        </w:rPr>
        <w:t>[DOPLNÍ ÚČASTNÍK]</w:t>
      </w:r>
      <w:r>
        <w:rPr>
          <w:rFonts w:cs="Arial" w:ascii="Arial Narrow" w:hAnsi="Arial Narrow"/>
          <w:bCs/>
        </w:rPr>
        <w:t>Kč</w:t>
      </w:r>
    </w:p>
    <w:p>
      <w:pPr>
        <w:pStyle w:val="Normal"/>
        <w:spacing w:before="0" w:after="120"/>
        <w:ind w:right="-567" w:hanging="0"/>
        <w:contextualSpacing/>
        <w:rPr>
          <w:rFonts w:ascii="Arial Narrow" w:hAnsi="Arial Narrow" w:cs="Arial"/>
          <w:bCs/>
        </w:rPr>
      </w:pPr>
      <w:r>
        <w:rPr>
          <w:rFonts w:cs="Arial" w:ascii="Arial Narrow" w:hAnsi="Arial Narrow"/>
        </w:rPr>
        <w:t>cena vč. DPH</w:t>
        <w:tab/>
        <w:tab/>
        <w:tab/>
        <w:tab/>
        <w:tab/>
        <w:tab/>
        <w:tab/>
        <w:tab/>
      </w:r>
      <w:r>
        <w:rPr>
          <w:rFonts w:cs="Calibri" w:ascii="Arial Narrow" w:hAnsi="Arial Narrow"/>
          <w:highlight w:val="yellow"/>
        </w:rPr>
        <w:t>[DOPLNÍ ÚČASTNÍK]</w:t>
      </w:r>
      <w:r>
        <w:rPr>
          <w:rFonts w:cs="Arial" w:ascii="Arial Narrow" w:hAnsi="Arial Narrow"/>
          <w:bCs/>
        </w:rPr>
        <w:t>Kč</w:t>
      </w:r>
    </w:p>
    <w:p>
      <w:pPr>
        <w:pStyle w:val="Normal"/>
        <w:spacing w:before="0" w:after="120"/>
        <w:ind w:right="-567" w:hanging="0"/>
        <w:contextualSpacing/>
        <w:rPr>
          <w:rFonts w:ascii="Arial Narrow" w:hAnsi="Arial Narrow" w:cs="Arial"/>
          <w:color w:val="00B050"/>
        </w:rPr>
      </w:pPr>
      <w:r>
        <w:rPr>
          <w:rFonts w:cs="Arial" w:ascii="Arial Narrow" w:hAnsi="Arial Narrow"/>
          <w:color w:val="00B050"/>
        </w:rPr>
      </w:r>
    </w:p>
    <w:p>
      <w:pPr>
        <w:pStyle w:val="Normal"/>
        <w:spacing w:before="0" w:after="120"/>
        <w:ind w:right="-567" w:hanging="0"/>
        <w:contextualSpacing/>
        <w:rPr>
          <w:rFonts w:ascii="Arial Narrow" w:hAnsi="Arial Narrow" w:cs="Arial"/>
        </w:rPr>
      </w:pPr>
      <w:r>
        <w:rPr>
          <w:rFonts w:cs="Arial" w:ascii="Arial Narrow" w:hAnsi="Arial Narrow"/>
        </w:rPr>
        <w:t>b) i</w:t>
      </w:r>
      <w:r>
        <w:rPr>
          <w:rFonts w:cs="Arial" w:ascii="Arial Narrow" w:hAnsi="Arial Narrow"/>
          <w:color w:val="000000"/>
        </w:rPr>
        <w:t xml:space="preserve">nženýrská činnost, </w:t>
      </w:r>
      <w:r>
        <w:rPr>
          <w:rFonts w:cs="Arial" w:ascii="Arial Narrow" w:hAnsi="Arial Narrow"/>
        </w:rPr>
        <w:t xml:space="preserve">vyřízení stavebních povolení, </w:t>
      </w:r>
    </w:p>
    <w:p>
      <w:pPr>
        <w:pStyle w:val="Normal"/>
        <w:spacing w:before="0" w:after="120"/>
        <w:ind w:right="-567" w:hanging="0"/>
        <w:contextualSpacing/>
        <w:rPr>
          <w:rFonts w:ascii="Arial Narrow" w:hAnsi="Arial Narrow" w:cs="Arial"/>
          <w:bCs/>
        </w:rPr>
      </w:pPr>
      <w:r>
        <w:rPr>
          <w:rFonts w:cs="Arial" w:ascii="Arial Narrow" w:hAnsi="Arial Narrow"/>
        </w:rPr>
        <w:t xml:space="preserve">cena bez DPH </w:t>
        <w:tab/>
        <w:tab/>
        <w:tab/>
        <w:tab/>
        <w:tab/>
        <w:tab/>
        <w:tab/>
        <w:tab/>
      </w:r>
      <w:r>
        <w:rPr>
          <w:rFonts w:cs="Calibri" w:ascii="Arial Narrow" w:hAnsi="Arial Narrow"/>
          <w:highlight w:val="yellow"/>
        </w:rPr>
        <w:t>[DOPLNÍ ÚČASTNÍK]</w:t>
      </w:r>
      <w:r>
        <w:rPr>
          <w:rFonts w:cs="Arial" w:ascii="Arial Narrow" w:hAnsi="Arial Narrow"/>
          <w:bCs/>
        </w:rPr>
        <w:t>Kč</w:t>
      </w:r>
    </w:p>
    <w:p>
      <w:pPr>
        <w:pStyle w:val="Normal"/>
        <w:spacing w:before="0" w:after="120"/>
        <w:ind w:right="-567" w:hanging="0"/>
        <w:contextualSpacing/>
        <w:rPr>
          <w:rFonts w:ascii="Arial Narrow" w:hAnsi="Arial Narrow" w:cs="Arial"/>
          <w:bCs/>
        </w:rPr>
      </w:pPr>
      <w:r>
        <w:rPr>
          <w:rFonts w:cs="Arial" w:ascii="Arial Narrow" w:hAnsi="Arial Narrow"/>
          <w:color w:val="000000"/>
        </w:rPr>
        <w:t>DPH 21%</w:t>
        <w:tab/>
      </w:r>
      <w:r>
        <w:rPr>
          <w:rFonts w:cs="Arial" w:ascii="Arial Narrow" w:hAnsi="Arial Narrow"/>
          <w:bCs/>
          <w:color w:val="00B050"/>
        </w:rPr>
        <w:tab/>
        <w:tab/>
        <w:tab/>
        <w:tab/>
        <w:tab/>
        <w:tab/>
        <w:tab/>
      </w:r>
      <w:r>
        <w:rPr>
          <w:rFonts w:cs="Calibri" w:ascii="Arial Narrow" w:hAnsi="Arial Narrow"/>
          <w:highlight w:val="yellow"/>
        </w:rPr>
        <w:t>[DOPLNÍ ÚČASTNÍK]</w:t>
      </w:r>
      <w:r>
        <w:rPr>
          <w:rFonts w:cs="Arial" w:ascii="Arial Narrow" w:hAnsi="Arial Narrow"/>
          <w:bCs/>
        </w:rPr>
        <w:t>Kč</w:t>
      </w:r>
    </w:p>
    <w:p>
      <w:pPr>
        <w:pStyle w:val="Normal"/>
        <w:spacing w:before="0" w:after="120"/>
        <w:ind w:right="-567" w:hanging="0"/>
        <w:contextualSpacing/>
        <w:rPr>
          <w:rFonts w:ascii="Arial Narrow" w:hAnsi="Arial Narrow" w:cs="Arial"/>
          <w:bCs/>
        </w:rPr>
      </w:pPr>
      <w:r>
        <w:rPr>
          <w:rFonts w:cs="Arial" w:ascii="Arial Narrow" w:hAnsi="Arial Narrow"/>
        </w:rPr>
        <w:t>cena vč. DPH</w:t>
        <w:tab/>
        <w:tab/>
        <w:tab/>
        <w:tab/>
        <w:tab/>
        <w:tab/>
        <w:tab/>
        <w:tab/>
      </w:r>
      <w:r>
        <w:rPr>
          <w:rFonts w:cs="Calibri" w:ascii="Arial Narrow" w:hAnsi="Arial Narrow"/>
          <w:highlight w:val="yellow"/>
        </w:rPr>
        <w:t>[DOPLNÍ ÚČASTNÍK]</w:t>
      </w:r>
      <w:r>
        <w:rPr>
          <w:rFonts w:cs="Arial" w:ascii="Arial Narrow" w:hAnsi="Arial Narrow"/>
          <w:bCs/>
        </w:rPr>
        <w:t>Kč</w:t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before="0" w:after="120"/>
        <w:ind w:right="-567" w:hanging="0"/>
        <w:contextualSpacing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c) </w:t>
      </w:r>
      <w:r>
        <w:rPr>
          <w:rFonts w:ascii="Arial Narrow" w:hAnsi="Arial Narrow"/>
        </w:rPr>
        <w:t>DPS  včetně položkového soupisu stavebních prací s výkazem výměr,</w:t>
      </w:r>
    </w:p>
    <w:p>
      <w:pPr>
        <w:pStyle w:val="Normal"/>
        <w:spacing w:before="0" w:after="120"/>
        <w:ind w:right="-567" w:hanging="0"/>
        <w:contextualSpacing/>
        <w:rPr>
          <w:rFonts w:ascii="Arial Narrow" w:hAnsi="Arial Narrow" w:cs="Arial"/>
          <w:bCs/>
        </w:rPr>
      </w:pPr>
      <w:r>
        <w:rPr>
          <w:rFonts w:cs="Arial" w:ascii="Arial Narrow" w:hAnsi="Arial Narrow"/>
        </w:rPr>
        <w:t xml:space="preserve">cena bez DPH </w:t>
        <w:tab/>
        <w:tab/>
        <w:tab/>
        <w:tab/>
        <w:tab/>
        <w:tab/>
        <w:tab/>
        <w:tab/>
      </w:r>
      <w:r>
        <w:rPr>
          <w:rFonts w:cs="Calibri" w:ascii="Arial Narrow" w:hAnsi="Arial Narrow"/>
          <w:highlight w:val="yellow"/>
        </w:rPr>
        <w:t>[DOPLNÍ ÚČASTNÍK]</w:t>
      </w:r>
      <w:r>
        <w:rPr>
          <w:rFonts w:cs="Arial" w:ascii="Arial Narrow" w:hAnsi="Arial Narrow"/>
          <w:bCs/>
        </w:rPr>
        <w:t>Kč</w:t>
      </w:r>
    </w:p>
    <w:p>
      <w:pPr>
        <w:pStyle w:val="Normal"/>
        <w:spacing w:before="0" w:after="120"/>
        <w:ind w:right="-567" w:hanging="0"/>
        <w:contextualSpacing/>
        <w:rPr>
          <w:rFonts w:ascii="Arial Narrow" w:hAnsi="Arial Narrow" w:cs="Arial"/>
          <w:bCs/>
        </w:rPr>
      </w:pPr>
      <w:r>
        <w:rPr>
          <w:rFonts w:cs="Arial" w:ascii="Arial Narrow" w:hAnsi="Arial Narrow"/>
        </w:rPr>
        <w:t>DPH 21%</w:t>
        <w:tab/>
      </w:r>
      <w:r>
        <w:rPr>
          <w:rFonts w:cs="Arial" w:ascii="Arial Narrow" w:hAnsi="Arial Narrow"/>
          <w:bCs/>
        </w:rPr>
        <w:tab/>
        <w:tab/>
        <w:tab/>
        <w:tab/>
        <w:tab/>
        <w:tab/>
        <w:tab/>
      </w:r>
      <w:r>
        <w:rPr>
          <w:rFonts w:cs="Calibri" w:ascii="Arial Narrow" w:hAnsi="Arial Narrow"/>
          <w:highlight w:val="yellow"/>
        </w:rPr>
        <w:t>[DOPLNÍ ÚČASTNÍK]</w:t>
      </w:r>
      <w:r>
        <w:rPr>
          <w:rFonts w:cs="Arial" w:ascii="Arial Narrow" w:hAnsi="Arial Narrow"/>
          <w:bCs/>
        </w:rPr>
        <w:t>Kč</w:t>
      </w:r>
    </w:p>
    <w:p>
      <w:pPr>
        <w:pStyle w:val="Normal"/>
        <w:spacing w:before="0" w:after="120"/>
        <w:ind w:right="-567" w:hanging="0"/>
        <w:contextualSpacing/>
        <w:rPr>
          <w:rFonts w:ascii="Arial Narrow" w:hAnsi="Arial Narrow" w:cs="Arial"/>
          <w:bCs/>
        </w:rPr>
      </w:pPr>
      <w:r>
        <w:rPr>
          <w:rFonts w:cs="Arial" w:ascii="Arial Narrow" w:hAnsi="Arial Narrow"/>
        </w:rPr>
        <w:t>cena vč. DPH</w:t>
        <w:tab/>
        <w:tab/>
        <w:tab/>
        <w:tab/>
        <w:tab/>
        <w:tab/>
        <w:tab/>
        <w:tab/>
      </w:r>
      <w:r>
        <w:rPr>
          <w:rFonts w:cs="Calibri" w:ascii="Arial Narrow" w:hAnsi="Arial Narrow"/>
          <w:highlight w:val="yellow"/>
        </w:rPr>
        <w:t>[DOPLNÍ ÚČASTNÍK]</w:t>
      </w:r>
      <w:r>
        <w:rPr>
          <w:rFonts w:cs="Arial" w:ascii="Arial Narrow" w:hAnsi="Arial Narrow"/>
          <w:bCs/>
        </w:rPr>
        <w:t>Kč</w:t>
      </w:r>
    </w:p>
    <w:p>
      <w:pPr>
        <w:pStyle w:val="Normal"/>
        <w:spacing w:before="0" w:after="120"/>
        <w:ind w:right="-567" w:hanging="0"/>
        <w:contextualSpacing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Slovannormln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>
        <w:rPr>
          <w:rFonts w:cs="Times New Roman" w:ascii="Arial Narrow" w:hAnsi="Arial Narrow"/>
          <w:sz w:val="22"/>
          <w:szCs w:val="22"/>
        </w:rPr>
        <w:t xml:space="preserve">Zhotovitel se před podpisem této smlouvy seznámil se všemi okolnostmi a podmínkami svého plnění, které by mohly mít vliv na sjednanou cenu. </w:t>
      </w:r>
      <w:r>
        <w:rPr>
          <w:rFonts w:ascii="Arial Narrow" w:hAnsi="Arial Narrow"/>
          <w:sz w:val="22"/>
          <w:szCs w:val="22"/>
        </w:rPr>
        <w:t>V dohodnuté ceně za dílo dle čl. II. této smlouvy jsou obsaženy všechny hlavní a vedlejší náklady, které jsou nutné pro výkony Zhotovitele a vše, co je zapotřebí k úplnému, řádnému, funkčnímu, termínově a věcně přiměřenému provedení díla. Zhotovitel</w:t>
      </w:r>
      <w:r>
        <w:rPr>
          <w:rFonts w:cs="Times New Roman" w:ascii="Arial Narrow" w:hAnsi="Arial Narrow"/>
          <w:sz w:val="22"/>
          <w:szCs w:val="22"/>
        </w:rPr>
        <w:t xml:space="preserve"> není oprávněn nárokovat zaplacení víceprací, které měl při řádném odborném posouzení rozsahu díla zjistit při převzetí zakázky díla dle této smlouvy. </w:t>
      </w:r>
    </w:p>
    <w:p>
      <w:pPr>
        <w:pStyle w:val="Slovannormln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>
        <w:rPr>
          <w:rFonts w:cs="Times New Roman" w:ascii="Arial Narrow" w:hAnsi="Arial Narrow"/>
          <w:sz w:val="22"/>
          <w:szCs w:val="22"/>
        </w:rPr>
        <w:t>Nabídkovou cenu nelze překročit z vůle Zhotovitele. Na veškeré změny předmětu a ceny díla odsouhlasené Objednatelem musí být uzavřen dodatek k této smlouvě o dílo.</w:t>
      </w:r>
    </w:p>
    <w:p>
      <w:pPr>
        <w:pStyle w:val="Slovannormln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>
        <w:rPr>
          <w:rFonts w:cs="Times New Roman" w:ascii="Arial Narrow" w:hAnsi="Arial Narrow"/>
          <w:sz w:val="22"/>
          <w:szCs w:val="22"/>
        </w:rPr>
        <w:t>Zhotovitel je povinen provést event. vícepráce požadované Objednatelem až do výše 10% ceny díla bez nároku na změnu termínu dokončení díla.</w:t>
      </w:r>
    </w:p>
    <w:p>
      <w:pPr>
        <w:pStyle w:val="Slovannormln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>
        <w:rPr>
          <w:rFonts w:cs="Times New Roman" w:ascii="Arial Narrow" w:hAnsi="Arial Narrow"/>
          <w:sz w:val="22"/>
          <w:szCs w:val="22"/>
        </w:rPr>
        <w:t xml:space="preserve">Správní poplatky za příslušná správní rozhodnutí a za případná vyjádření dotčených orgánů hradí objednatel ve výši, kterou stanoví příslušný orgán. Správní poplatky nejsou zahrnuty v ceně díla. </w:t>
      </w:r>
    </w:p>
    <w:p>
      <w:pPr>
        <w:pStyle w:val="Nadpis1"/>
        <w:ind w:left="170" w:hanging="170"/>
        <w:rPr>
          <w:rFonts w:ascii="Arial Narrow" w:hAnsi="Arial Narrow" w:cs="Times New Roman"/>
          <w:b/>
          <w:b/>
          <w:sz w:val="22"/>
          <w:szCs w:val="22"/>
          <w:u w:val="none"/>
        </w:rPr>
      </w:pPr>
      <w:r>
        <w:rPr>
          <w:rFonts w:cs="Times New Roman" w:ascii="Arial Narrow" w:hAnsi="Arial Narrow"/>
          <w:b/>
          <w:sz w:val="22"/>
          <w:szCs w:val="22"/>
          <w:u w:val="none"/>
        </w:rPr>
        <w:t>Platební podmínky</w:t>
      </w:r>
    </w:p>
    <w:p>
      <w:pPr>
        <w:pStyle w:val="Normal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Number"/>
        <w:numPr>
          <w:ilvl w:val="0"/>
          <w:numId w:val="16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Cenu díla vyúčtuje Zhotovitel fakturou s náležitostmi daňového dokladu na základě předávacího protokolu následovně: </w:t>
      </w:r>
    </w:p>
    <w:p>
      <w:pPr>
        <w:pStyle w:val="ListNumber"/>
        <w:numPr>
          <w:ilvl w:val="0"/>
          <w:numId w:val="0"/>
        </w:numPr>
        <w:ind w:left="502" w:hanging="0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Number"/>
        <w:numPr>
          <w:ilvl w:val="0"/>
          <w:numId w:val="0"/>
        </w:numPr>
        <w:ind w:left="502" w:hanging="0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bod 4.2. a) - po předání společné dokumentace pro stavební povolení Objednateli, </w:t>
      </w:r>
    </w:p>
    <w:p>
      <w:pPr>
        <w:pStyle w:val="ListNumber"/>
        <w:numPr>
          <w:ilvl w:val="0"/>
          <w:numId w:val="0"/>
        </w:numPr>
        <w:ind w:left="502" w:hanging="0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bod 4.2 b) - po vydání stavebního povolení s nabytím právní moci,</w:t>
      </w:r>
    </w:p>
    <w:p>
      <w:pPr>
        <w:pStyle w:val="ListNumber"/>
        <w:numPr>
          <w:ilvl w:val="0"/>
          <w:numId w:val="0"/>
        </w:numPr>
        <w:ind w:left="502" w:hanging="0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bod 4.2. c) - po předání DPS </w:t>
      </w:r>
      <w:r>
        <w:rPr>
          <w:rFonts w:ascii="Arial Narrow" w:hAnsi="Arial Narrow"/>
        </w:rPr>
        <w:t>včetně položkového soupisu stavebních prací s výkazem výměr Objednateli.</w:t>
      </w:r>
    </w:p>
    <w:p>
      <w:pPr>
        <w:pStyle w:val="Slovannormln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>
        <w:rPr>
          <w:rFonts w:cs="Times New Roman" w:ascii="Arial Narrow" w:hAnsi="Arial Narrow"/>
          <w:sz w:val="22"/>
          <w:szCs w:val="22"/>
        </w:rPr>
        <w:t xml:space="preserve">Faktury musí splňovat náležitosti daňového dokladu stanoveného zákonem č. 235/2004 Sb., o dani z přidané hodnoty, ve znění pozdějších předpisů. </w:t>
      </w:r>
    </w:p>
    <w:p>
      <w:pPr>
        <w:pStyle w:val="Slovannormln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>
        <w:rPr>
          <w:rFonts w:cs="Times New Roman" w:ascii="Arial Narrow" w:hAnsi="Arial Narrow"/>
          <w:sz w:val="22"/>
          <w:szCs w:val="22"/>
        </w:rPr>
        <w:t>Doba splatnosti daňových dokladů činí 30 kalendářních dnů ode dne doručení daňového dokladu Objednateli.</w:t>
      </w:r>
    </w:p>
    <w:p>
      <w:pPr>
        <w:pStyle w:val="Slovannormln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>
        <w:rPr>
          <w:rFonts w:cs="Times New Roman" w:ascii="Arial Narrow" w:hAnsi="Arial Narrow"/>
          <w:sz w:val="22"/>
          <w:szCs w:val="22"/>
        </w:rPr>
        <w:t>Zhotovitel doručí daňový doklad (fakturu) na podatelnu Objednatele osobně nebo prostřednictvím e mailu nebo datovou schránkou.</w:t>
      </w:r>
    </w:p>
    <w:p>
      <w:pPr>
        <w:pStyle w:val="Nadpis1"/>
        <w:ind w:left="170" w:hanging="170"/>
        <w:rPr>
          <w:rFonts w:ascii="Arial Narrow" w:hAnsi="Arial Narrow" w:cs="Times New Roman"/>
          <w:b/>
          <w:b/>
          <w:sz w:val="22"/>
          <w:szCs w:val="22"/>
          <w:u w:val="none"/>
        </w:rPr>
      </w:pPr>
      <w:r>
        <w:rPr>
          <w:rFonts w:cs="Times New Roman" w:ascii="Arial Narrow" w:hAnsi="Arial Narrow"/>
          <w:b/>
          <w:sz w:val="22"/>
          <w:szCs w:val="22"/>
          <w:u w:val="none"/>
        </w:rPr>
        <w:t>Záruční doba a odpovědnost za vady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Number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Zhotovitel přejímá záruku za jakost díla v trvání 60 měsíců ode dne řádného předání a převzetí díla dle této smlouvy. Záruka se vztahuje na vady, jež má dílo v době předání, jakož i na vady díla zjištěné v záruční době. </w:t>
      </w:r>
    </w:p>
    <w:p>
      <w:pPr>
        <w:pStyle w:val="ListNumber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Objednatel je povinen oznámit vady díla Zhotoviteli písemně. </w:t>
      </w:r>
    </w:p>
    <w:p>
      <w:pPr>
        <w:pStyle w:val="ListNumber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 obdržení reklamace vady se Zhotovitel zavazuje reklamovanou vadu odstranit na své náklady nejpozději do 10ti dnů ode dne oznámení vady Objednatelem, nedohodnou-li se smluvní strany jinak. </w:t>
      </w:r>
    </w:p>
    <w:p>
      <w:pPr>
        <w:pStyle w:val="ListNumber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Jestliže Zhotovitel vady neodstraní ani po opakované výzvě Objednatele k odstranění vad nebo po uplynutí náhradního termínu stanoveného Objednatelem, má Objednatel právo zajistit odstranění vad jinou odbornou firmou, a to na náklady Zhotovitele. Zhotovitel souhlasí s tím, že tímto postupem nejsou narušena autorská práva. Ostatní povinnosti Zhotovitele a práva Objednatele tím nejsou dotčena.</w:t>
      </w:r>
    </w:p>
    <w:p>
      <w:pPr>
        <w:pStyle w:val="ListNumber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Objednatel je oprávněn vady díla (z odevzdání a převzetí, jakož i vady díla projevující se v záruční době) reklamovat kdykoli v průběhu záruční doby. Proti reklamaci Objednatele není Zhotovitel oprávněn uplatnit námitku, že Objednatel nesplnil včas svou povinnost oznámit vady díla. </w:t>
      </w:r>
    </w:p>
    <w:p>
      <w:pPr>
        <w:pStyle w:val="ListNumber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Záruční doba neběží po dobu, po kterou Objednatel nemohl předmět díla nebo jeho část užívat pro vady díla, za které zhotovitel odpovídá. </w:t>
      </w:r>
    </w:p>
    <w:p>
      <w:pPr>
        <w:pStyle w:val="ListNumber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O odstranění vad smluvní strany sepíší protokol.</w:t>
        <w:tab/>
      </w:r>
    </w:p>
    <w:p>
      <w:pPr>
        <w:pStyle w:val="ListNumber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V rámci odpovědnosti Zhotovitele za správnost a úplnost předmětu díla ručí Zhotovitel po celou dobu životnosti stavby.</w:t>
      </w:r>
    </w:p>
    <w:p>
      <w:pPr>
        <w:pStyle w:val="Nadpis1"/>
        <w:ind w:left="170" w:hanging="170"/>
        <w:rPr>
          <w:rFonts w:ascii="Arial Narrow" w:hAnsi="Arial Narrow" w:cs="Times New Roman"/>
          <w:b/>
          <w:b/>
          <w:sz w:val="22"/>
          <w:szCs w:val="22"/>
          <w:u w:val="none"/>
        </w:rPr>
      </w:pPr>
      <w:r>
        <w:rPr>
          <w:rFonts w:cs="Times New Roman" w:ascii="Arial Narrow" w:hAnsi="Arial Narrow"/>
          <w:b/>
          <w:sz w:val="22"/>
          <w:szCs w:val="22"/>
          <w:u w:val="none"/>
        </w:rPr>
        <w:t>Podmínky provedení díla</w:t>
      </w:r>
    </w:p>
    <w:p>
      <w:pPr>
        <w:pStyle w:val="Normal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Number"/>
        <w:numPr>
          <w:ilvl w:val="0"/>
          <w:numId w:val="25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Zhotovitel prohlašuje, že je oprávněn k provádění díla dle této smlouvy a disponuje dostatečnou kapacitou k provádění díla a jeho jednotlivých částí. </w:t>
      </w:r>
    </w:p>
    <w:p>
      <w:pPr>
        <w:pStyle w:val="ListNumber"/>
        <w:numPr>
          <w:ilvl w:val="0"/>
          <w:numId w:val="26"/>
        </w:numPr>
        <w:rPr>
          <w:rFonts w:ascii="Arial Narrow" w:hAnsi="Arial Narrow" w:cs="Times New Roman"/>
        </w:rPr>
      </w:pPr>
      <w:r>
        <w:rPr>
          <w:rFonts w:ascii="Arial Narrow" w:hAnsi="Arial Narrow"/>
        </w:rPr>
        <w:t>Zhotovitel jeho poddodavatel se zavazuje k udělení souhlasu zástupcům SFŽP ČR získávat a využívat pořízený fotografický materiál a filmové záběry a ty dále poskytovat třetím stranám.</w:t>
      </w:r>
    </w:p>
    <w:p>
      <w:pPr>
        <w:pStyle w:val="ListNumber"/>
        <w:numPr>
          <w:ilvl w:val="0"/>
          <w:numId w:val="27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Zhotovitel se zavazuje zajistit realizaci díla vlastní kapacitou. V případě, že by realizoval část díla prostřednictvím třetích osob, zavazuje se informovat o tom písemně Objednatele a zavazuje se zajistit pro Objednatele písemný souhlas jednotlivých poddodavatelů k nakládání Objednatele s jimi zpracovanými částmi díla. Všechny poddodávky v rámci předmětu díla zajistí Zhotovitel na vlastní náklady v rámci této smlouvy a odpovídá za ně, jako by je činil sám.</w:t>
        <w:tab/>
      </w:r>
    </w:p>
    <w:p>
      <w:pPr>
        <w:pStyle w:val="ListNumber"/>
        <w:numPr>
          <w:ilvl w:val="0"/>
          <w:numId w:val="28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Zhotovitel je povinen umožnit a Objednatel je oprávněn kontrolovat průběh plnění této smlouvy. Při zjištění, že Zhotovitel provádí práce v rozporu se schváleným řešením, má objednatel právo na bezplatné odstranění vad vzniklých vadným plněním a na pokračování v plnění smlouvy v souladu s ní.</w:t>
      </w:r>
    </w:p>
    <w:p>
      <w:pPr>
        <w:pStyle w:val="ListNumber"/>
        <w:numPr>
          <w:ilvl w:val="0"/>
          <w:numId w:val="29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Zjistí-li Zhotovitel v průběhu realizace díla dle této smlouvy, že Objednatelem poskytnuté podklady byly neúplné nebo nevhodné, nebo zjistí-li se v této době jiné nové skutečnosti, je povinen bez zbytečného odkladu na to Objednatele písemnou formou upozornit. </w:t>
      </w:r>
    </w:p>
    <w:p>
      <w:pPr>
        <w:pStyle w:val="ListNumber"/>
        <w:numPr>
          <w:ilvl w:val="0"/>
          <w:numId w:val="30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Objednatel se zavazuje poskytnout Zhotoviteli součinnost potřebnou k zajištění podkladů pro plnění předmětu díla, zejména poskytnutí geodetického zaměření dotčené lokality a inženýrsko-geologického průzkumu dotčené lokality ve formátu DWG a PDF a dále součinnost při zajištění majetkoprávního vypořádání u pozemků dotčených projektovanou stavbou. </w:t>
      </w:r>
    </w:p>
    <w:p>
      <w:pPr>
        <w:pStyle w:val="ListNumber"/>
        <w:numPr>
          <w:ilvl w:val="0"/>
          <w:numId w:val="31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Zhotovitel je povinen při realizaci díla dodržovat veškeré ČSN, zákony a prováděcí vyhlášky, které se týkají jeho činnosti. Pokud porušením těchto předpisů vznikne Objednateli škoda, nese veškeré vzniklé náklady Zhotovitel.</w:t>
      </w:r>
    </w:p>
    <w:p>
      <w:pPr>
        <w:pStyle w:val="ListNumber"/>
        <w:numPr>
          <w:ilvl w:val="0"/>
          <w:numId w:val="32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Zhotovitel byl výslovně seznámen se skutečností, že v projektové dokumentaci ani ve výkazu výměr nesmí být obsaženy žádné konkrétní názvy materiálů, technologií nebo značek určitého dodavatele. </w:t>
      </w:r>
    </w:p>
    <w:p>
      <w:pPr>
        <w:pStyle w:val="ListNumber"/>
        <w:numPr>
          <w:ilvl w:val="0"/>
          <w:numId w:val="33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Zhotovitel bere na vědomí, že Objednatel není osobou odborně způsobilou a není schopen ani při vynaložení veškeré odborné péče zkontrolovat při předání a převzetí veškeré údaje v projektové dokumentaci. Z tohoto důvodu Zhotovitel odpovídá za správnost a úplnost projektové dokumentace a nemůže se v budoucnu dovolávat toho, že příslušný stupeň projektové dokumentace byl Objednatelem převzat bez výhrad. </w:t>
      </w:r>
    </w:p>
    <w:p>
      <w:pPr>
        <w:pStyle w:val="ListNumber"/>
        <w:numPr>
          <w:ilvl w:val="0"/>
          <w:numId w:val="34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Zhotovitel ručí za správnost a úplnost předmětu díla.</w:t>
      </w:r>
      <w:r>
        <w:rPr>
          <w:rFonts w:ascii="Arial Narrow" w:hAnsi="Arial Narrow"/>
        </w:rPr>
        <w:t xml:space="preserve"> </w:t>
      </w:r>
      <w:r>
        <w:rPr>
          <w:rFonts w:cs="Times New Roman" w:ascii="Arial Narrow" w:hAnsi="Arial Narrow"/>
        </w:rPr>
        <w:t>Povinnost Zhotovitele je splněna jeho řádným provedením díla. Povinnost Objednatele dílo převzít je splněna jeho prohlášením v předávacím protokolu, že plnění podle této smlouvy přijímá.</w:t>
      </w:r>
    </w:p>
    <w:p>
      <w:pPr>
        <w:pStyle w:val="ListNumber"/>
        <w:numPr>
          <w:ilvl w:val="0"/>
          <w:numId w:val="35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 předání díla bude pořízen a oběma stranami podepsán předávací protokol, ve kterém budou sepsány případné vady a nedodělky a uveden termín pro jejich odstranění, popřípadě o slevě z ceny díla nebo o jiných právech z odpovědnosti za vady a prohlášení objednatele, že dílo přejímá. Objednatel není povinen dílo převzít, jestliže vykazuje jakékoli vady a nedostatky. Pokud Objednatel převezme dílo s drobnými vadami a nedodělky, nebránícími užívání díla, Zhotovitel se zavazuje odstranit je nejpozději do 15ti kalendářních dnů ode dne jejich vytčení, nedohodnou-li se účastníci jinak.</w:t>
      </w:r>
    </w:p>
    <w:p>
      <w:pPr>
        <w:pStyle w:val="ListNumber"/>
        <w:numPr>
          <w:ilvl w:val="0"/>
          <w:numId w:val="36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Pokud činností Zhotovitele nebo v důsledku nesprávností či neúplností předmětu díla dojde ke způsobení škody Objednateli nebo třetím osobám z titulu opomenutí, nedbalosti nebo neplněním podmínek vyplývajících ze zákona, technických nebo jiných norem nebo vyplývajících ze smlouvy, je Zhotovitel povinen bez zbytečného odkladu tuto škodu odstranit a není-li to možné, tak finančně uhradit. Veškeré náklady s tím spojené nese Zhotovitel.  </w:t>
      </w:r>
    </w:p>
    <w:p>
      <w:pPr>
        <w:pStyle w:val="ListNumber"/>
        <w:numPr>
          <w:ilvl w:val="0"/>
          <w:numId w:val="37"/>
        </w:numPr>
        <w:spacing w:lineRule="auto" w:line="240" w:before="0" w:after="0"/>
        <w:ind w:left="499" w:hanging="357"/>
        <w:contextualSpacing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Zhotovitel je zodpovědný a Objednatel bude na něm uplatňovat náhradu škody za stavební práce, dodávky a služby, které navýší cenu díla (stavby) z důvodu vad nebo neúplnosti projektové dokumentace v části výkresové či textové. Totéž platí pro vady v soupisu stavebních prací, dodávek a služeb či výkazu výměr.</w:t>
      </w:r>
    </w:p>
    <w:p>
      <w:pPr>
        <w:pStyle w:val="ListNumber"/>
        <w:numPr>
          <w:ilvl w:val="0"/>
          <w:numId w:val="38"/>
        </w:numPr>
        <w:spacing w:lineRule="auto" w:line="240" w:before="0" w:after="0"/>
        <w:contextualSpacing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Zhotovitel prohlašuje, že je pro případ škody řádně a dostatečně pojištěn, a to pojistnou smlouvou sjednanou s limitem plnění 5 000 000,- Kč.  Doklad o pojištění je povinen na požádání předložit objednateli, nejpozději do 10ti dnů ode dne doručení výzvy k prokázání pojištění. </w:t>
      </w:r>
    </w:p>
    <w:p>
      <w:pPr>
        <w:pStyle w:val="Nadpis1"/>
        <w:ind w:left="170" w:hanging="170"/>
        <w:rPr>
          <w:rFonts w:ascii="Arial Narrow" w:hAnsi="Arial Narrow" w:cs="Times New Roman"/>
          <w:b/>
          <w:b/>
          <w:sz w:val="22"/>
          <w:szCs w:val="22"/>
          <w:u w:val="none"/>
        </w:rPr>
      </w:pPr>
      <w:r>
        <w:rPr>
          <w:rFonts w:cs="Times New Roman" w:ascii="Arial Narrow" w:hAnsi="Arial Narrow"/>
          <w:b/>
          <w:sz w:val="22"/>
          <w:szCs w:val="22"/>
          <w:u w:val="none"/>
        </w:rPr>
        <w:t>Odstoupení od smlouvy</w:t>
      </w:r>
    </w:p>
    <w:p>
      <w:pPr>
        <w:pStyle w:val="Normal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Number"/>
        <w:numPr>
          <w:ilvl w:val="0"/>
          <w:numId w:val="39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Objednatel může kromě zákonných důvodů od smlouvy odstoupit i před dokončením prací, zjistí-li, že prováděné práce i přes upozornění jsou nekvalitní nebo dochází k prodlení při provádění prací.</w:t>
      </w:r>
    </w:p>
    <w:p>
      <w:pPr>
        <w:pStyle w:val="ListNumber"/>
        <w:numPr>
          <w:ilvl w:val="0"/>
          <w:numId w:val="40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Objednatel je oprávněn neprodleně odstoupit od smlouvy, jestliže byl prohlášen konkurs na majetek Zhotovitele nebo Zhotovitel vstoupil do insolvenčního řízení.</w:t>
      </w:r>
    </w:p>
    <w:p>
      <w:pPr>
        <w:pStyle w:val="ListNumber"/>
        <w:numPr>
          <w:ilvl w:val="0"/>
          <w:numId w:val="41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Objednatel je oprávněn odstoupit od smlouvy, jestliže Zhotovitel poruší zvlášť závažným způsobem jakékoliv ustanovení této smlouvy a přes písemnou výzvu Objednatele neodstraní následky takového porušení (pokud tyto následky mohou být odstraněny), nebo Zhotovitel svým jednáním nebo opomenutím opakovaně neposkytuje potřebnou součinnost, čímž ohrožuje zhotovení díla.</w:t>
      </w:r>
    </w:p>
    <w:p>
      <w:pPr>
        <w:pStyle w:val="ListNumber"/>
        <w:numPr>
          <w:ilvl w:val="0"/>
          <w:numId w:val="42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V případě odstoupení od této smlouvy uhradí Objednatel Zhotoviteli k datu právních účinků odstoupení veškerá dosud řádně poskytnutá plnění.</w:t>
      </w:r>
    </w:p>
    <w:p>
      <w:pPr>
        <w:pStyle w:val="ListNumber"/>
        <w:numPr>
          <w:ilvl w:val="0"/>
          <w:numId w:val="43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Zhotovitel je oprávněn od této smlouvy odstoupit v případě, že Objednatel je v prodlení více než 30 dnů s placením jakékoli Zhotovitelem oprávněně fakturované částky. Za prodlení s platbou se nepovažuje případ, kdy Objednatel reklamuje kvalitu provedení díla; po tuto dobu není Objednatel v prodlení s úhradou ceny díla.</w:t>
      </w:r>
    </w:p>
    <w:p>
      <w:pPr>
        <w:pStyle w:val="ListNumber"/>
        <w:numPr>
          <w:ilvl w:val="0"/>
          <w:numId w:val="44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Objednatel je rovněž oprávněn od této smlouvy odstoupit, je-li Zhotovitel v prodlení s předáním díla po dobu delší než 15 kalendářních dnů. </w:t>
      </w:r>
    </w:p>
    <w:p>
      <w:pPr>
        <w:pStyle w:val="ListNumber"/>
        <w:numPr>
          <w:ilvl w:val="0"/>
          <w:numId w:val="45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Odstoupení nabude účinnosti dnem doručení druhé straně, za doručené se odstoupení se považuje i tehdy, pokud strana, které je doručováno, zmaří doručení nebo doručení bez důvodu nepřevezme.</w:t>
      </w:r>
    </w:p>
    <w:p>
      <w:pPr>
        <w:pStyle w:val="Nadpis1"/>
        <w:ind w:left="170" w:hanging="170"/>
        <w:rPr>
          <w:rFonts w:ascii="Arial Narrow" w:hAnsi="Arial Narrow" w:cs="Times New Roman"/>
          <w:b/>
          <w:b/>
          <w:sz w:val="22"/>
          <w:szCs w:val="22"/>
          <w:u w:val="none"/>
        </w:rPr>
      </w:pPr>
      <w:r>
        <w:rPr>
          <w:rFonts w:cs="Times New Roman" w:ascii="Arial Narrow" w:hAnsi="Arial Narrow"/>
          <w:b/>
          <w:sz w:val="22"/>
          <w:szCs w:val="22"/>
          <w:u w:val="none"/>
        </w:rPr>
        <w:t>Smluvní pokuty a úroky z prodlení</w:t>
      </w:r>
    </w:p>
    <w:p>
      <w:pPr>
        <w:pStyle w:val="Normal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Number"/>
        <w:numPr>
          <w:ilvl w:val="0"/>
          <w:numId w:val="46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Zhotovitel se zavazuje zaplatit objednateli smluvní pokutu 0,2% z ceny díla za každý i započatý den prodlení se splněním povinnosti předat řádně dokončené dílo objednateli. </w:t>
      </w:r>
    </w:p>
    <w:p>
      <w:pPr>
        <w:pStyle w:val="ListNumber"/>
        <w:numPr>
          <w:ilvl w:val="0"/>
          <w:numId w:val="47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V případě prodlení Objednatele s placením peněžitého závazku ve sjednané lhůtě je Objednatel povinen zaplatit úrok z prodlení ve výši 0,2% z dlužné částky za každý i započatý kalendářní den prodlení.</w:t>
      </w:r>
    </w:p>
    <w:p>
      <w:pPr>
        <w:pStyle w:val="ListNumber"/>
        <w:numPr>
          <w:ilvl w:val="0"/>
          <w:numId w:val="48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Smluvní pokuta je splatná do 15 dnů od jejího vyúčtování plátci smluvní pokuty; byl-li v této lhůtě podán návrh na zahájení insolvenčního řízení, stává se smluvní pokuta splatnou okamžikem účinnosti rozhodnutí o zahájení insolvenčního řízení.</w:t>
      </w:r>
    </w:p>
    <w:p>
      <w:pPr>
        <w:pStyle w:val="ListNumber"/>
        <w:numPr>
          <w:ilvl w:val="0"/>
          <w:numId w:val="49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Zhotovitel se zavazuje zaplatit objednateli smluvní pokutu ve výši 5 000,00 Kč (slovy: pěttisíc korun českých) za každý i započatý den prodlení se splněním povinnosti odstranit vady a nedodělky díla z předávacího řízení nebo záruční vady a za každou neodstraněnou vadu, nedodělek či záruční vadu.</w:t>
      </w:r>
    </w:p>
    <w:p>
      <w:pPr>
        <w:pStyle w:val="ListNumber"/>
        <w:numPr>
          <w:ilvl w:val="0"/>
          <w:numId w:val="50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Ujednáním o smluvní pokutě není dotčeno právo smluvních stran domáhat se případné náhrady škody.</w:t>
      </w:r>
    </w:p>
    <w:p>
      <w:pPr>
        <w:pStyle w:val="Nadpis1"/>
        <w:ind w:left="170" w:hanging="170"/>
        <w:rPr>
          <w:rFonts w:ascii="Arial Narrow" w:hAnsi="Arial Narrow" w:cs="Times New Roman"/>
          <w:b/>
          <w:b/>
          <w:sz w:val="22"/>
          <w:szCs w:val="22"/>
          <w:u w:val="none"/>
        </w:rPr>
      </w:pPr>
      <w:r>
        <w:rPr>
          <w:rFonts w:cs="Times New Roman" w:ascii="Arial Narrow" w:hAnsi="Arial Narrow"/>
          <w:b/>
          <w:sz w:val="22"/>
          <w:szCs w:val="22"/>
          <w:u w:val="none"/>
        </w:rPr>
        <w:t>Závěrečná ujednání</w:t>
      </w:r>
    </w:p>
    <w:p>
      <w:pPr>
        <w:pStyle w:val="Normal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Number"/>
        <w:numPr>
          <w:ilvl w:val="0"/>
          <w:numId w:val="51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Tato smlouva se řídí českým právním řádem. V případě sporů se smluvní strany zavazují řešit je na úrovni jednání svých statutárních zástupců. Nedojde-li mezi nimi k dohodě, bude spor rozhodnut věcně příslušným soudem, přičemž místně příslušným soudem k rozhodnutí bude na základě dohody smluvních stran soud určený podle sídla Objednatele. </w:t>
      </w:r>
    </w:p>
    <w:p>
      <w:pPr>
        <w:pStyle w:val="ListNumber"/>
        <w:numPr>
          <w:ilvl w:val="0"/>
          <w:numId w:val="52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Zhotovitel touto smlouvou poskytuje Objednateli právo na užití autorského díla, které bude výsledkem jeho činnosti, a to v plném rozsahu, jak vyplývá z autorského zákona. Zhotovitel tímto poskytuje Objednateli svůj neodvolatelný a bezpodmínečný souhlas a výhradní licenci k užití projektové dokumentace zejména k realizaci stavby, pořizování kopií, provádění změn, doplňků nebo úprav. Veškeré autorské odměny jsou započteny v ceně díla sjednané dle čl. IV. této smlouvy.</w:t>
      </w:r>
    </w:p>
    <w:p>
      <w:pPr>
        <w:pStyle w:val="ListNumber"/>
        <w:numPr>
          <w:ilvl w:val="0"/>
          <w:numId w:val="53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Ke změnám této smlouvy může dojít pouze písemnou dohodou obou smluvních stran a to formou písemných vzestupně číslovaných dodatků.</w:t>
      </w:r>
    </w:p>
    <w:p>
      <w:pPr>
        <w:pStyle w:val="ListNumber"/>
        <w:numPr>
          <w:ilvl w:val="0"/>
          <w:numId w:val="54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Zhotovitel bere na vědomí, že se podpisem této smlouvy stává v souladu s ustanovením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 nebo z veřejné finanční podpory.</w:t>
      </w:r>
    </w:p>
    <w:p>
      <w:pPr>
        <w:pStyle w:val="ListNumber"/>
        <w:numPr>
          <w:ilvl w:val="0"/>
          <w:numId w:val="55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Objednatel dopředu vylučuje postoupení jakýchkoliv splatných i nesplatných pohledávek, práv a povinností zhotovitele vůči Objednateli z této smlouvy o dílo nebo z její části na třetí osobu (postupníka) bez předchozího písemného souhlasu Objednatele a současně odmítá osvobození zhotovitele (postupitele) podle § 1898 občanského zákoníku, ve znění pozdějších předpisů, pokud by k takovému postoupení došlo.</w:t>
      </w:r>
    </w:p>
    <w:p>
      <w:pPr>
        <w:pStyle w:val="ListNumber"/>
        <w:numPr>
          <w:ilvl w:val="0"/>
          <w:numId w:val="56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Tato smlouva je vyhotovena ve třech stejnopisech, z nichž Objednatel obdrží dva stejnopisy a Zhotovitel jeden stejnopis.</w:t>
      </w:r>
    </w:p>
    <w:p>
      <w:pPr>
        <w:pStyle w:val="ListNumber"/>
        <w:numPr>
          <w:ilvl w:val="0"/>
          <w:numId w:val="57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Smluvní strany prohlašují, že si smlouvu přečetly, s obsahem souhlasí a na důkaz jejich svobodné, pravé a vážné vůle připojují níže své podpisy.</w:t>
      </w:r>
    </w:p>
    <w:p>
      <w:pPr>
        <w:pStyle w:val="ListNumber"/>
        <w:numPr>
          <w:ilvl w:val="0"/>
          <w:numId w:val="58"/>
        </w:numPr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Nedílnou součástí smlouvy jsou následující přílohy:</w:t>
      </w:r>
    </w:p>
    <w:p>
      <w:pPr>
        <w:pStyle w:val="Slovannormln"/>
        <w:numPr>
          <w:ilvl w:val="0"/>
          <w:numId w:val="0"/>
        </w:numPr>
        <w:ind w:left="0" w:hanging="0"/>
        <w:rPr>
          <w:rFonts w:ascii="Arial Narrow" w:hAnsi="Arial Narrow" w:cs="Times New Roman"/>
          <w:sz w:val="22"/>
          <w:szCs w:val="22"/>
        </w:rPr>
      </w:pPr>
      <w:r>
        <w:rPr>
          <w:rFonts w:cs="Times New Roman" w:ascii="Arial Narrow" w:hAnsi="Arial Narrow"/>
          <w:sz w:val="22"/>
          <w:szCs w:val="22"/>
        </w:rPr>
        <w:t>Příloha č. 1 – Pojistná smlouva</w:t>
      </w:r>
    </w:p>
    <w:p>
      <w:pPr>
        <w:pStyle w:val="Slovannormln"/>
        <w:numPr>
          <w:ilvl w:val="0"/>
          <w:numId w:val="0"/>
        </w:numPr>
        <w:tabs>
          <w:tab w:val="clear" w:pos="708"/>
          <w:tab w:val="left" w:pos="5954" w:leader="none"/>
        </w:tabs>
        <w:ind w:left="360" w:hanging="360"/>
        <w:rPr>
          <w:rFonts w:ascii="Arial Narrow" w:hAnsi="Arial Narrow" w:cs="Times New Roman"/>
          <w:color w:val="FF0000"/>
          <w:sz w:val="22"/>
          <w:szCs w:val="22"/>
        </w:rPr>
      </w:pPr>
      <w:r>
        <w:rPr>
          <w:rFonts w:cs="Times New Roman" w:ascii="Arial Narrow" w:hAnsi="Arial Narrow"/>
          <w:color w:val="FF0000"/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76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V Očihově, dne …………………. </w:t>
        <w:tab/>
        <w:t xml:space="preserve">V …………………,dne………………….. </w:t>
      </w:r>
      <w:sdt>
        <w:sdtPr>
          <w:id w:val="484066827"/>
        </w:sdtPr>
        <w:sdtContent>
          <w:r>
            <w:rPr>
              <w:rStyle w:val="PlaceholderText"/>
              <w:rFonts w:ascii="Arial Narrow" w:hAnsi="Arial Narrow"/>
              <w:color w:val="FFFFFF" w:themeColor="background1"/>
            </w:rPr>
            <w:t>[………….…]</w:t>
          </w:r>
        </w:sdtContent>
      </w:sdt>
    </w:p>
    <w:p>
      <w:pPr>
        <w:pStyle w:val="Normal"/>
        <w:spacing w:lineRule="auto" w:line="276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Normal"/>
        <w:spacing w:lineRule="auto" w:line="276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76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………………………………………</w:t>
      </w:r>
      <w:r>
        <w:rPr>
          <w:rFonts w:cs="Times New Roman" w:ascii="Arial Narrow" w:hAnsi="Arial Narrow"/>
        </w:rPr>
        <w:tab/>
        <w:t>……………………………………</w:t>
      </w:r>
    </w:p>
    <w:p>
      <w:pPr>
        <w:pStyle w:val="Normal"/>
        <w:tabs>
          <w:tab w:val="clear" w:pos="708"/>
          <w:tab w:val="left" w:pos="5670" w:leader="none"/>
        </w:tabs>
        <w:spacing w:lineRule="auto" w:line="276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Objednatel:</w:t>
        <w:tab/>
        <w:t>Zhotovitel:</w:t>
      </w:r>
    </w:p>
    <w:p>
      <w:pPr>
        <w:pStyle w:val="Normal"/>
        <w:tabs>
          <w:tab w:val="clear" w:pos="708"/>
          <w:tab w:val="left" w:pos="5670" w:leader="none"/>
        </w:tabs>
        <w:spacing w:lineRule="auto" w:line="276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Obec Očihov,</w:t>
        <w:tab/>
        <w:t>……………………………..</w:t>
      </w:r>
    </w:p>
    <w:p>
      <w:pPr>
        <w:pStyle w:val="Normal"/>
        <w:tabs>
          <w:tab w:val="clear" w:pos="708"/>
          <w:tab w:val="left" w:pos="5670" w:leader="none"/>
        </w:tabs>
        <w:spacing w:lineRule="auto" w:line="276" w:before="0" w:after="160"/>
        <w:rPr>
          <w:rFonts w:ascii="Arial Narrow" w:hAnsi="Arial Narrow" w:cs="Times New Roman"/>
        </w:rPr>
      </w:pPr>
      <w:r>
        <w:rPr>
          <w:rFonts w:cs="Calibri" w:ascii="Arial Narrow" w:hAnsi="Arial Narrow" w:cstheme="minorHAnsi"/>
          <w:bCs/>
          <w:color w:val="000000" w:themeColor="text1"/>
        </w:rPr>
        <w:t>Jana Kronďáková, starostka obce</w:t>
      </w:r>
      <w:r>
        <w:rPr>
          <w:rFonts w:cs="Times New Roman" w:ascii="Arial Narrow" w:hAnsi="Arial Narrow"/>
        </w:rPr>
        <w:tab/>
        <w:t>……………………………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Arial Narro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u w:val="single"/>
      </w:rPr>
    </w:pPr>
    <w:r>
      <w:rPr>
        <w:u w:val="single"/>
      </w:rPr>
      <w:tab/>
      <w:tab/>
    </w:r>
  </w:p>
  <w:p>
    <w:pPr>
      <w:pStyle w:val="Zpat"/>
      <w:rPr/>
    </w:pPr>
    <w:r>
      <w:rPr/>
      <w:tab/>
      <w:tab/>
      <w:t xml:space="preserve">strana </w:t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z </w:t>
    </w:r>
    <w:r>
      <w:fldChar w:fldCharType="begin"/>
    </w:r>
    <w:r>
      <w:rPr>
        <w:rStyle w:val="Pagenumber"/>
      </w:rPr>
      <w:instrText>SECTIONPAGES   \* MERGEFORMAT</w:instrText>
    </w:r>
    <w:r>
      <w:rPr>
        <w:rStyle w:val="Pagenumber"/>
      </w:rPr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</w:r>
    <w:r>
      <w:rPr>
        <w:rStyle w:val="Pagenumber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i/>
        <w:i/>
      </w:rPr>
    </w:pPr>
    <w:r>
      <w:rPr>
        <w:i/>
      </w:rPr>
    </w:r>
  </w:p>
  <w:p>
    <w:pPr>
      <w:pStyle w:val="Zhlav"/>
      <w:rPr>
        <w:i/>
        <w:i/>
        <w:sz w:val="18"/>
        <w:szCs w:val="18"/>
      </w:rPr>
    </w:pPr>
    <w:r>
      <w:rPr>
        <w:i/>
        <w:sz w:val="18"/>
        <w:szCs w:val="18"/>
      </w:rPr>
      <w:t>Příloha č.3</w:t>
    </w:r>
  </w:p>
  <w:p>
    <w:pPr>
      <w:pStyle w:val="Zhlav"/>
      <w:jc w:val="center"/>
      <w:rPr>
        <w:i/>
        <w:i/>
      </w:rPr>
    </w:pPr>
    <w:r>
      <w:rPr>
        <w:i/>
      </w:rPr>
    </w:r>
  </w:p>
  <w:p>
    <w:pPr>
      <w:pStyle w:val="Zhlav"/>
      <w:jc w:val="center"/>
      <w:rPr>
        <w:i/>
        <w:i/>
      </w:rPr>
    </w:pPr>
    <w:r>
      <w:rPr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pStyle w:val="Nadpis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Nadpis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Nadpis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Nadpis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Nadpis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Nadpis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0"/>
        <w:sz w:val="0"/>
        <w:spacing w:val="0"/>
        <w:i w:val="false"/>
        <w:u w:val="none" w:color="000000"/>
        <w:b w:val="false"/>
        <w:kern w:val="0"/>
        <w:effect w:val="none"/>
        <w:shd w:fill="000000" w:val="clear"/>
        <w:szCs w:val="0"/>
        <w:iCs w:val="false"/>
        <w:bCs w:val="false"/>
        <w:em w:val="none"/>
        <w:w w:val="100"/>
        <w:vanish w:val="false"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i w:val="false"/>
        <w:szCs w:val="24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i w:val="false"/>
        <w:szCs w:val="24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i w:val="false"/>
        <w:szCs w:val="24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i w:val="false"/>
        <w:szCs w:val="24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i w:val="false"/>
        <w:szCs w:val="24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i w:val="false"/>
        <w:szCs w:val="24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i w:val="false"/>
        <w:szCs w:val="24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i w:val="false"/>
        <w:szCs w:val="24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3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  <w:lvlOverride w:ilvl="0">
      <w:startOverride w:val="1"/>
    </w:lvlOverride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  <w:lvlOverride w:ilvl="0">
      <w:startOverride w:val="1"/>
    </w:lvlOverride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  <w:lvlOverride w:ilvl="0">
      <w:startOverride w:val="1"/>
    </w:lvlOverride>
  </w:num>
  <w:num w:numId="47">
    <w:abstractNumId w:val="3"/>
  </w:num>
  <w:num w:numId="48">
    <w:abstractNumId w:val="3"/>
  </w:num>
  <w:num w:numId="49">
    <w:abstractNumId w:val="3"/>
  </w:num>
  <w:num w:numId="50">
    <w:abstractNumId w:val="3"/>
  </w:num>
  <w:num w:numId="51">
    <w:abstractNumId w:val="3"/>
    <w:lvlOverride w:ilvl="0">
      <w:startOverride w:val="1"/>
    </w:lvlOverride>
  </w:num>
  <w:num w:numId="52">
    <w:abstractNumId w:val="3"/>
  </w:num>
  <w:num w:numId="53">
    <w:abstractNumId w:val="3"/>
  </w:num>
  <w:num w:numId="54">
    <w:abstractNumId w:val="3"/>
  </w:num>
  <w:num w:numId="55">
    <w:abstractNumId w:val="3"/>
  </w:num>
  <w:num w:numId="56">
    <w:abstractNumId w:val="3"/>
  </w:num>
  <w:num w:numId="57">
    <w:abstractNumId w:val="3"/>
  </w:num>
  <w:num w:numId="58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06a9"/>
    <w:pPr>
      <w:widowControl/>
      <w:bidi w:val="0"/>
      <w:spacing w:lineRule="auto" w:line="259" w:before="0" w:after="16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d130ca"/>
    <w:pPr>
      <w:keepNext w:val="true"/>
      <w:keepLines/>
      <w:numPr>
        <w:ilvl w:val="0"/>
        <w:numId w:val="1"/>
      </w:numPr>
      <w:spacing w:before="240" w:after="0"/>
      <w:ind w:left="170" w:hanging="170"/>
      <w:jc w:val="center"/>
      <w:outlineLvl w:val="0"/>
    </w:pPr>
    <w:rPr>
      <w:rFonts w:eastAsia="" w:cs="" w:cstheme="majorBidi" w:eastAsiaTheme="majorEastAsia"/>
      <w:sz w:val="32"/>
      <w:szCs w:val="32"/>
      <w:u w:val="single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007f35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007f35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007f35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007f35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007f35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007f35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007f35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007f35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a74a5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44"/>
      <w:szCs w:val="5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25bc6"/>
    <w:rPr/>
  </w:style>
  <w:style w:type="character" w:styleId="ZpatChar" w:customStyle="1">
    <w:name w:val="Zápatí Char"/>
    <w:basedOn w:val="DefaultParagraphFont"/>
    <w:link w:val="Zpat"/>
    <w:uiPriority w:val="99"/>
    <w:qFormat/>
    <w:rsid w:val="00425bc6"/>
    <w:rPr/>
  </w:style>
  <w:style w:type="character" w:styleId="Pagenumber">
    <w:name w:val="page number"/>
    <w:basedOn w:val="DefaultParagraphFont"/>
    <w:uiPriority w:val="99"/>
    <w:qFormat/>
    <w:rsid w:val="00425bc6"/>
    <w:rPr>
      <w:rFonts w:cs="Times New Roman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d130ca"/>
    <w:rPr>
      <w:rFonts w:eastAsia="" w:cs="" w:cstheme="majorBidi" w:eastAsiaTheme="majorEastAsia"/>
      <w:sz w:val="32"/>
      <w:szCs w:val="32"/>
      <w:u w:val="single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007f3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007f3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007f35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007f3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007f3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007f35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007f3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007f3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901fb5"/>
    <w:rPr>
      <w:b/>
      <w:bCs/>
      <w:i/>
      <w:iCs/>
      <w:spacing w:val="5"/>
    </w:rPr>
  </w:style>
  <w:style w:type="character" w:styleId="SlovannormlnChar" w:customStyle="1">
    <w:name w:val="Číslovaný normální Char"/>
    <w:basedOn w:val="DefaultParagraphFont"/>
    <w:link w:val="slovannormln"/>
    <w:qFormat/>
    <w:rsid w:val="00f6760c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01fb5"/>
    <w:rPr>
      <w:b/>
      <w:bCs/>
      <w:smallCaps/>
      <w:color w:val="4472C4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qFormat/>
    <w:rsid w:val="007e1fff"/>
    <w:rPr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3566f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a922dd"/>
    <w:rPr>
      <w:color w:val="0563C1" w:themeColor="hyperlink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dd3a65"/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character" w:styleId="ZkladntextodsazenChar" w:customStyle="1">
    <w:name w:val="Základní text odsazený Char"/>
    <w:basedOn w:val="DefaultParagraphFont"/>
    <w:link w:val="Zkladntextodsazen"/>
    <w:qFormat/>
    <w:rsid w:val="00b773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62a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262a1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262a1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dd3a65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paragraph" w:styleId="Seznam">
    <w:name w:val="List"/>
    <w:basedOn w:val="Tlotextu"/>
    <w:pPr/>
    <w:rPr>
      <w:rFonts w:ascii="Calibri" w:hAnsi="Calibri"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Lucida Sans"/>
    </w:rPr>
  </w:style>
  <w:style w:type="paragraph" w:styleId="ListParagraph">
    <w:name w:val="List Paragraph"/>
    <w:basedOn w:val="Normal"/>
    <w:uiPriority w:val="34"/>
    <w:qFormat/>
    <w:rsid w:val="00576370"/>
    <w:pPr>
      <w:numPr>
        <w:ilvl w:val="0"/>
        <w:numId w:val="2"/>
      </w:numPr>
    </w:pPr>
    <w:rPr>
      <w:sz w:val="24"/>
    </w:rPr>
  </w:style>
  <w:style w:type="paragraph" w:styleId="Nzev">
    <w:name w:val="Title"/>
    <w:basedOn w:val="Normal"/>
    <w:next w:val="Normal"/>
    <w:link w:val="NzevChar"/>
    <w:uiPriority w:val="10"/>
    <w:qFormat/>
    <w:rsid w:val="00a74a55"/>
    <w:pPr>
      <w:pBdr>
        <w:bottom w:val="single" w:sz="4" w:space="1" w:color="000000"/>
      </w:pBdr>
      <w:spacing w:lineRule="auto" w:line="240"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44"/>
      <w:szCs w:val="5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425b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425b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lovannormln" w:customStyle="1">
    <w:name w:val="Číslovaný normální"/>
    <w:basedOn w:val="ListNumber"/>
    <w:link w:val="slovannormlnChar"/>
    <w:qFormat/>
    <w:rsid w:val="00f6760c"/>
    <w:pPr>
      <w:spacing w:lineRule="auto" w:line="276"/>
    </w:pPr>
    <w:rPr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f6760c"/>
    <w:pPr>
      <w:numPr>
        <w:ilvl w:val="0"/>
        <w:numId w:val="3"/>
      </w:numPr>
      <w:spacing w:before="0" w:after="160"/>
      <w:contextualSpacing/>
    </w:pPr>
    <w:rPr/>
  </w:style>
  <w:style w:type="paragraph" w:styleId="NoSpacing">
    <w:name w:val="No Spacing"/>
    <w:uiPriority w:val="1"/>
    <w:qFormat/>
    <w:rsid w:val="00901fb5"/>
    <w:pPr>
      <w:widowControl/>
      <w:bidi w:val="0"/>
      <w:spacing w:lineRule="auto" w:line="24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356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dsazentlatextu">
    <w:name w:val="Body Text Indent"/>
    <w:basedOn w:val="Normal"/>
    <w:link w:val="ZkladntextodsazenChar"/>
    <w:rsid w:val="00b77350"/>
    <w:pPr>
      <w:spacing w:lineRule="auto" w:line="240" w:before="0" w:after="120"/>
      <w:ind w:left="283" w:hanging="0"/>
      <w:jc w:val="left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262a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a262a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9062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dricka@kamenice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2794CB2E7466ABB881B95FDBCB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16730-C087-42AF-A43E-38D40EA1717B}"/>
      </w:docPartPr>
      <w:docPartBody>
        <w:p w:rsidR="00746AD0" w:rsidRDefault="00BD51FE" w:rsidP="00BD51FE">
          <w:pPr>
            <w:pStyle w:val="3592794CB2E7466ABB881B95FDBCB2C7"/>
          </w:pPr>
          <w:r>
            <w:rPr>
              <w:rStyle w:val="Zstupntext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1FE"/>
    <w:rsid w:val="00144548"/>
    <w:rsid w:val="00166773"/>
    <w:rsid w:val="00357356"/>
    <w:rsid w:val="00420C19"/>
    <w:rsid w:val="00491E22"/>
    <w:rsid w:val="00507875"/>
    <w:rsid w:val="005D7426"/>
    <w:rsid w:val="006819EB"/>
    <w:rsid w:val="006B4036"/>
    <w:rsid w:val="00746AD0"/>
    <w:rsid w:val="007918CB"/>
    <w:rsid w:val="0081388D"/>
    <w:rsid w:val="00842442"/>
    <w:rsid w:val="008658F3"/>
    <w:rsid w:val="00891C45"/>
    <w:rsid w:val="00944CC9"/>
    <w:rsid w:val="00953F75"/>
    <w:rsid w:val="009E45A0"/>
    <w:rsid w:val="009E7051"/>
    <w:rsid w:val="00A563F5"/>
    <w:rsid w:val="00A57174"/>
    <w:rsid w:val="00B36811"/>
    <w:rsid w:val="00B71486"/>
    <w:rsid w:val="00BC23E2"/>
    <w:rsid w:val="00BD51FE"/>
    <w:rsid w:val="00C44B35"/>
    <w:rsid w:val="00C97B3E"/>
    <w:rsid w:val="00CA2AFA"/>
    <w:rsid w:val="00D1381D"/>
    <w:rsid w:val="00E7394D"/>
    <w:rsid w:val="00E76875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4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471F"/>
    <w:rPr>
      <w:color w:val="808080"/>
    </w:rPr>
  </w:style>
  <w:style w:type="paragraph" w:customStyle="1" w:styleId="3592794CB2E7466ABB881B95FDBCB2C7">
    <w:name w:val="3592794CB2E7466ABB881B95FDBCB2C7"/>
    <w:rsid w:val="00BD5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438E-0990-44C7-B6B9-DF848A5E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9</Pages>
  <Words>2840</Words>
  <Characters>16851</Characters>
  <CharactersWithSpaces>19611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2021-09-29T13:44:00Z</dcterms:created>
  <dc:creator/>
  <dc:description/>
  <dc:language>cs-CZ</dc:language>
  <cp:lastModifiedBy/>
  <cp:lastPrinted>2021-07-09T06:47:00Z</cp:lastPrinted>
  <dcterms:modified xsi:type="dcterms:W3CDTF">2021-10-01T09:39:00Z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